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A19" w:rsidRDefault="00892A19" w:rsidP="00892A19">
      <w:pPr>
        <w:jc w:val="right"/>
        <w:rPr>
          <w:b/>
        </w:rPr>
      </w:pPr>
      <w:r>
        <w:rPr>
          <w:b/>
        </w:rPr>
        <w:t>Załącznik Nr 1 do zaproszenia</w:t>
      </w:r>
    </w:p>
    <w:p w:rsidR="00892A19" w:rsidRDefault="00892A19" w:rsidP="00892A19">
      <w:pPr>
        <w:rPr>
          <w:b/>
        </w:rPr>
      </w:pPr>
    </w:p>
    <w:p w:rsidR="00892A19" w:rsidRPr="00463704" w:rsidRDefault="00892A19" w:rsidP="00892A19">
      <w:pPr>
        <w:pStyle w:val="Nagwek3"/>
        <w:rPr>
          <w:sz w:val="24"/>
          <w:szCs w:val="24"/>
        </w:rPr>
      </w:pPr>
      <w:r w:rsidRPr="00463704">
        <w:rPr>
          <w:sz w:val="24"/>
          <w:szCs w:val="24"/>
        </w:rPr>
        <w:t>OPIS PRZEDMIOTU ZAMÓWIENIA</w:t>
      </w:r>
    </w:p>
    <w:p w:rsidR="00892A19" w:rsidRPr="00463704" w:rsidRDefault="00892A19" w:rsidP="00892A19">
      <w:pPr>
        <w:jc w:val="both"/>
      </w:pPr>
      <w:r w:rsidRPr="00463704">
        <w:t xml:space="preserve">Przedmiotem zamówienia jest opracowanie dokumentu pn. ,,Analiza sytuacji rynkowej </w:t>
      </w:r>
      <w:r>
        <w:br/>
      </w:r>
      <w:r w:rsidRPr="00463704">
        <w:t>w zakresie regularnego przewozu osób wykonywanego na ter</w:t>
      </w:r>
      <w:r>
        <w:t xml:space="preserve">enie powiatu gryfińskiego </w:t>
      </w:r>
      <w:r>
        <w:br/>
        <w:t>w 2024</w:t>
      </w:r>
      <w:r w:rsidRPr="00463704">
        <w:t xml:space="preserve"> roku</w:t>
      </w:r>
      <w:r>
        <w:t>.”</w:t>
      </w:r>
    </w:p>
    <w:p w:rsidR="00892A19" w:rsidRDefault="00892A19" w:rsidP="00892A19">
      <w:pPr>
        <w:jc w:val="both"/>
        <w:rPr>
          <w:b/>
        </w:rPr>
      </w:pPr>
    </w:p>
    <w:p w:rsidR="00892A19" w:rsidRDefault="00892A19" w:rsidP="00892A19">
      <w:pPr>
        <w:ind w:left="180"/>
        <w:jc w:val="both"/>
        <w:rPr>
          <w:b/>
        </w:rPr>
      </w:pPr>
      <w:r>
        <w:rPr>
          <w:b/>
        </w:rPr>
        <w:t>ZAKRES TEMATYCZNY OPRACOWANIA</w:t>
      </w:r>
    </w:p>
    <w:p w:rsidR="00892A19" w:rsidRDefault="00892A19" w:rsidP="00892A19">
      <w:pPr>
        <w:jc w:val="both"/>
        <w:rPr>
          <w:b/>
        </w:rPr>
      </w:pPr>
    </w:p>
    <w:p w:rsidR="00892A19" w:rsidRDefault="00892A19" w:rsidP="00892A19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Określenie istniejącego potencjału drogowego na poszczególnych kierunkach komunikacyjnych w odniesieniu do regularnych przewozów osób w krajowym transporcie drogowym na terenie powiatu gryfińskiego, uwzględniającego istniejącą komunikację oraz ocena wywiązywania się przewoźników posiadających zezwolenia z bieżącej realizacji przewozów w tym:</w:t>
      </w:r>
    </w:p>
    <w:p w:rsidR="00892A19" w:rsidRDefault="00892A19" w:rsidP="00892A19">
      <w:pPr>
        <w:numPr>
          <w:ilvl w:val="0"/>
          <w:numId w:val="2"/>
        </w:numPr>
        <w:jc w:val="both"/>
      </w:pPr>
      <w:r w:rsidRPr="00634CA8">
        <w:t>Ilość</w:t>
      </w:r>
      <w:r>
        <w:t xml:space="preserve"> przewoźników obsługujących poszczególne linie komunikacyjne w granicach powiatu gryfińskiego na podstawie zezwoleń na wykonywanie regularnych przewozów osób;</w:t>
      </w:r>
    </w:p>
    <w:p w:rsidR="00892A19" w:rsidRDefault="00892A19" w:rsidP="00892A19">
      <w:pPr>
        <w:numPr>
          <w:ilvl w:val="0"/>
          <w:numId w:val="2"/>
        </w:numPr>
        <w:jc w:val="both"/>
      </w:pPr>
      <w:r>
        <w:t xml:space="preserve">Ilość pojazdów obsługujących poszczególne linie z uwzględnieniem rodzaju           </w:t>
      </w:r>
      <w:r w:rsidR="00B14CC9">
        <w:br/>
      </w:r>
      <w:r>
        <w:t>i pojemności pojazdów oraz wieku taboru;</w:t>
      </w:r>
    </w:p>
    <w:p w:rsidR="00892A19" w:rsidRDefault="00892A19" w:rsidP="00892A19">
      <w:pPr>
        <w:numPr>
          <w:ilvl w:val="0"/>
          <w:numId w:val="2"/>
        </w:numPr>
        <w:jc w:val="both"/>
      </w:pPr>
      <w:r>
        <w:t>Liczba i długość linii komunikacyjnych oraz częstotliwość kursowania na poszczególnych liniach wraz z lokalizacją przystanków i węzłów przesiadkowych;</w:t>
      </w:r>
    </w:p>
    <w:p w:rsidR="00892A19" w:rsidRDefault="00892A19" w:rsidP="00892A19">
      <w:pPr>
        <w:numPr>
          <w:ilvl w:val="0"/>
          <w:numId w:val="2"/>
        </w:numPr>
        <w:jc w:val="both"/>
      </w:pPr>
      <w:r>
        <w:t>Stosowanych taryf przez poszczególnych przewoźników;</w:t>
      </w:r>
    </w:p>
    <w:p w:rsidR="00892A19" w:rsidRDefault="00892A19" w:rsidP="00892A19">
      <w:pPr>
        <w:numPr>
          <w:ilvl w:val="0"/>
          <w:numId w:val="2"/>
        </w:numPr>
        <w:jc w:val="both"/>
      </w:pPr>
      <w:r>
        <w:t xml:space="preserve">Wyszczególnienie linii mających początek lub koniec na obszarze powiatu gryfińskiego a wyjeżdżających poza powiat, według przedsiębiorstw                       </w:t>
      </w:r>
      <w:r w:rsidR="00B14CC9">
        <w:br/>
      </w:r>
      <w:r>
        <w:t>z uwzględnieniem ich nazw i adresów;</w:t>
      </w:r>
    </w:p>
    <w:p w:rsidR="00892A19" w:rsidRDefault="00892A19" w:rsidP="00892A19">
      <w:pPr>
        <w:numPr>
          <w:ilvl w:val="0"/>
          <w:numId w:val="2"/>
        </w:numPr>
        <w:jc w:val="both"/>
      </w:pPr>
      <w:r>
        <w:t xml:space="preserve">Wyszczególnienie linii komunikacyjnych przebiegających przez powiat gryfiński </w:t>
      </w:r>
      <w:r>
        <w:br/>
        <w:t xml:space="preserve">a mających początek i koniec poza terenem powiatu, według przedsiębiorstw           </w:t>
      </w:r>
      <w:r w:rsidR="00B14CC9">
        <w:br/>
      </w:r>
      <w:r>
        <w:t>z uwzględnieniem ich nazw i adresów;</w:t>
      </w:r>
    </w:p>
    <w:p w:rsidR="00892A19" w:rsidRDefault="00892A19" w:rsidP="00892A19">
      <w:pPr>
        <w:ind w:left="720"/>
        <w:jc w:val="both"/>
      </w:pPr>
    </w:p>
    <w:p w:rsidR="00892A19" w:rsidRDefault="00892A19" w:rsidP="00892A19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Określenie aktualnego stanu pokrycia zapotrzebowania na przewozy dla poszczególnych linii komunikacyjnych.</w:t>
      </w:r>
    </w:p>
    <w:p w:rsidR="00892A19" w:rsidRDefault="00892A19" w:rsidP="00892A19">
      <w:pPr>
        <w:ind w:left="360"/>
        <w:jc w:val="both"/>
        <w:rPr>
          <w:b/>
        </w:rPr>
      </w:pPr>
    </w:p>
    <w:p w:rsidR="00892A19" w:rsidRDefault="00892A19" w:rsidP="00892A19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Określenie przewidywanych zmian w natężeniu przewozu podróżnych                  </w:t>
      </w:r>
      <w:r w:rsidR="00B14CC9">
        <w:rPr>
          <w:b/>
        </w:rPr>
        <w:br/>
      </w:r>
      <w:r>
        <w:rPr>
          <w:b/>
        </w:rPr>
        <w:t>w odniesieniu do miejscowych planów zagospodarowania przestrzennego gmin lub planu zagospodarowania przestrzennego województwa.</w:t>
      </w:r>
    </w:p>
    <w:p w:rsidR="00892A19" w:rsidRDefault="00892A19" w:rsidP="00892A19">
      <w:pPr>
        <w:jc w:val="both"/>
        <w:rPr>
          <w:b/>
        </w:rPr>
      </w:pPr>
    </w:p>
    <w:p w:rsidR="00892A19" w:rsidRDefault="00892A19" w:rsidP="00892A19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Przedstawienie graficzne i opisowe obszarów nieobsłużonych linią komunikacyjną oraz obszarów o nadmiernym potencjale przewozowym w powiecie gryfińskim.</w:t>
      </w:r>
    </w:p>
    <w:p w:rsidR="00892A19" w:rsidRDefault="00892A19" w:rsidP="00892A19">
      <w:pPr>
        <w:jc w:val="both"/>
        <w:rPr>
          <w:b/>
        </w:rPr>
      </w:pPr>
    </w:p>
    <w:p w:rsidR="00892A19" w:rsidRDefault="00892A19" w:rsidP="00892A19">
      <w:pPr>
        <w:ind w:left="180"/>
        <w:jc w:val="both"/>
        <w:rPr>
          <w:b/>
        </w:rPr>
      </w:pPr>
      <w:r>
        <w:rPr>
          <w:b/>
        </w:rPr>
        <w:t>SPOSÓB ORAZ FORMA OPRACOWANIA.</w:t>
      </w:r>
    </w:p>
    <w:p w:rsidR="00892A19" w:rsidRDefault="00892A19" w:rsidP="00892A19">
      <w:pPr>
        <w:jc w:val="both"/>
        <w:rPr>
          <w:b/>
        </w:rPr>
      </w:pPr>
    </w:p>
    <w:p w:rsidR="00892A19" w:rsidRDefault="00892A19" w:rsidP="00892A19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Finalna wersja opracowanej analizy zostanie wykonana w dwóch egzemplarzach w formie pisemnej i w jednym egzemplarzu w wersji elektronicznej na nośniku </w:t>
      </w:r>
      <w:r w:rsidRPr="00175372">
        <w:rPr>
          <w:b/>
        </w:rPr>
        <w:t>CD/DVD w formacie PDF oraz przesłana pocztą elektroniczną.</w:t>
      </w:r>
    </w:p>
    <w:p w:rsidR="00892A19" w:rsidRDefault="00892A19" w:rsidP="00892A19">
      <w:pPr>
        <w:jc w:val="both"/>
        <w:rPr>
          <w:b/>
        </w:rPr>
      </w:pPr>
    </w:p>
    <w:p w:rsidR="00892A19" w:rsidRDefault="00892A19" w:rsidP="00892A19">
      <w:pPr>
        <w:ind w:left="180"/>
        <w:jc w:val="both"/>
        <w:rPr>
          <w:b/>
        </w:rPr>
      </w:pPr>
      <w:r>
        <w:rPr>
          <w:b/>
        </w:rPr>
        <w:t>WYMAGANY TERMIN WYKONANIA ZAMÓWIENIA.</w:t>
      </w:r>
    </w:p>
    <w:p w:rsidR="00892A19" w:rsidRDefault="00892A19" w:rsidP="00892A19">
      <w:pPr>
        <w:ind w:left="360"/>
        <w:jc w:val="both"/>
        <w:rPr>
          <w:b/>
        </w:rPr>
      </w:pPr>
    </w:p>
    <w:p w:rsidR="00892A19" w:rsidRPr="00175372" w:rsidRDefault="00892A19" w:rsidP="00892A19">
      <w:pPr>
        <w:numPr>
          <w:ilvl w:val="0"/>
          <w:numId w:val="5"/>
        </w:numPr>
        <w:jc w:val="both"/>
        <w:rPr>
          <w:b/>
        </w:rPr>
      </w:pPr>
      <w:r w:rsidRPr="00175372">
        <w:rPr>
          <w:b/>
        </w:rPr>
        <w:t>Ostateczny termin realizacji całości zamówienia: do 29 sierpnia 2025 r.</w:t>
      </w:r>
    </w:p>
    <w:p w:rsidR="00892A19" w:rsidRPr="00F61A02" w:rsidRDefault="00892A19" w:rsidP="00892A19">
      <w:pPr>
        <w:jc w:val="both"/>
        <w:rPr>
          <w:b/>
        </w:rPr>
      </w:pPr>
    </w:p>
    <w:p w:rsidR="00B14CC9" w:rsidRDefault="00B14CC9" w:rsidP="00892A19">
      <w:pPr>
        <w:ind w:left="180"/>
        <w:jc w:val="both"/>
        <w:rPr>
          <w:b/>
        </w:rPr>
      </w:pPr>
    </w:p>
    <w:p w:rsidR="00892A19" w:rsidRDefault="00892A19" w:rsidP="00892A19">
      <w:pPr>
        <w:ind w:left="180"/>
        <w:jc w:val="both"/>
        <w:rPr>
          <w:b/>
        </w:rPr>
      </w:pPr>
      <w:bookmarkStart w:id="0" w:name="_GoBack"/>
      <w:bookmarkEnd w:id="0"/>
      <w:r w:rsidRPr="00F61A02">
        <w:rPr>
          <w:b/>
        </w:rPr>
        <w:lastRenderedPageBreak/>
        <w:t>W</w:t>
      </w:r>
      <w:r>
        <w:rPr>
          <w:b/>
        </w:rPr>
        <w:t>SPÓŁPRACA</w:t>
      </w:r>
      <w:r w:rsidRPr="00F61A02">
        <w:rPr>
          <w:b/>
        </w:rPr>
        <w:t>.</w:t>
      </w:r>
    </w:p>
    <w:p w:rsidR="00892A19" w:rsidRDefault="00892A19" w:rsidP="00892A19">
      <w:pPr>
        <w:ind w:left="360"/>
        <w:jc w:val="both"/>
        <w:rPr>
          <w:b/>
        </w:rPr>
      </w:pPr>
      <w:r>
        <w:rPr>
          <w:b/>
        </w:rPr>
        <w:t xml:space="preserve"> </w:t>
      </w:r>
    </w:p>
    <w:p w:rsidR="00892A19" w:rsidRDefault="00892A19" w:rsidP="00892A19">
      <w:pPr>
        <w:numPr>
          <w:ilvl w:val="0"/>
          <w:numId w:val="4"/>
        </w:numPr>
        <w:jc w:val="both"/>
      </w:pPr>
      <w:r>
        <w:t>Wykonawca będzie na bieżąco informował o postępach realizacji zamówienia lub ewentualnych utrudnieniach.</w:t>
      </w:r>
    </w:p>
    <w:p w:rsidR="00892A19" w:rsidRDefault="00892A19" w:rsidP="00892A19">
      <w:pPr>
        <w:numPr>
          <w:ilvl w:val="0"/>
          <w:numId w:val="4"/>
        </w:numPr>
        <w:jc w:val="both"/>
      </w:pPr>
      <w:r>
        <w:t>Dla potrzeb wykonania analizy Zamawiający udostępni Wykonawcy materiały będące w jego posiadaniu, dane dotyczące wydanych zezwoleń, ilości zgłoszonego taboru, rozkłady jazdy będące w posiadaniu Wydziału Komunikacji i Transportu Starostwa Powiatowego w Gryfinie. Powyższe dane dotyczą zezwoleń na wykonywanie regularnych przewozów osób wydane przez Starostę Gryfińskiego. Pozostałe dokumenty należy pozyskać indywidualnie z urzędów, które je wydały.</w:t>
      </w:r>
    </w:p>
    <w:p w:rsidR="00892A19" w:rsidRDefault="00892A19" w:rsidP="00892A19">
      <w:pPr>
        <w:numPr>
          <w:ilvl w:val="0"/>
          <w:numId w:val="4"/>
        </w:numPr>
        <w:jc w:val="both"/>
      </w:pPr>
      <w:r>
        <w:t>Odbiór przedmiotu zamówienia nastąpi na podstawie protokołu odbioru podpisanego przez zamawiającego.</w:t>
      </w:r>
    </w:p>
    <w:p w:rsidR="00892A19" w:rsidRDefault="00892A19" w:rsidP="00892A19">
      <w:pPr>
        <w:jc w:val="both"/>
      </w:pPr>
    </w:p>
    <w:p w:rsidR="00892A19" w:rsidRPr="004261A3" w:rsidRDefault="00892A19" w:rsidP="00892A19">
      <w:pPr>
        <w:ind w:left="180"/>
        <w:jc w:val="both"/>
        <w:rPr>
          <w:b/>
        </w:rPr>
      </w:pPr>
      <w:r w:rsidRPr="004261A3">
        <w:rPr>
          <w:b/>
        </w:rPr>
        <w:t xml:space="preserve">O udzielenie  zamówienia mogą ubiegać się </w:t>
      </w:r>
      <w:r>
        <w:rPr>
          <w:b/>
        </w:rPr>
        <w:t>W</w:t>
      </w:r>
      <w:r w:rsidRPr="004261A3">
        <w:rPr>
          <w:b/>
        </w:rPr>
        <w:t>ykonawcy którzy wykonali minimum jedną</w:t>
      </w:r>
      <w:r>
        <w:rPr>
          <w:b/>
        </w:rPr>
        <w:t xml:space="preserve"> </w:t>
      </w:r>
      <w:r w:rsidRPr="004261A3">
        <w:rPr>
          <w:b/>
        </w:rPr>
        <w:t>,,Analizę sytuacji rynkowej w zakresie regularnego przewozu osób” w innym urzędzie. Do formularza ofertowego należy dołączyć dokumenty potwierdzające wykonanie powyższej usługi inne</w:t>
      </w:r>
      <w:r>
        <w:rPr>
          <w:b/>
        </w:rPr>
        <w:t>m</w:t>
      </w:r>
      <w:r w:rsidRPr="004261A3">
        <w:rPr>
          <w:b/>
        </w:rPr>
        <w:t>u podmiotowi.</w:t>
      </w: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892A19" w:rsidRDefault="00892A19" w:rsidP="00892A19">
      <w:pPr>
        <w:ind w:left="180"/>
        <w:jc w:val="both"/>
      </w:pPr>
    </w:p>
    <w:p w:rsidR="000B2893" w:rsidRDefault="000B2893"/>
    <w:sectPr w:rsidR="000B2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7151"/>
    <w:multiLevelType w:val="hybridMultilevel"/>
    <w:tmpl w:val="DBF87C14"/>
    <w:lvl w:ilvl="0" w:tplc="DD7C90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50793"/>
    <w:multiLevelType w:val="hybridMultilevel"/>
    <w:tmpl w:val="04462CF6"/>
    <w:lvl w:ilvl="0" w:tplc="AF2A6F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666F15"/>
    <w:multiLevelType w:val="hybridMultilevel"/>
    <w:tmpl w:val="ED28AA72"/>
    <w:lvl w:ilvl="0" w:tplc="9A566F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F497C"/>
    <w:multiLevelType w:val="hybridMultilevel"/>
    <w:tmpl w:val="D38C5818"/>
    <w:lvl w:ilvl="0" w:tplc="12941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180F80"/>
    <w:multiLevelType w:val="hybridMultilevel"/>
    <w:tmpl w:val="A81CDFA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19"/>
    <w:rsid w:val="000B2893"/>
    <w:rsid w:val="00892A19"/>
    <w:rsid w:val="00B1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7D52"/>
  <w15:chartTrackingRefBased/>
  <w15:docId w15:val="{90A46E04-E87F-4046-B502-ADCEB73CF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2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92A19"/>
    <w:pPr>
      <w:keepNext/>
      <w:jc w:val="both"/>
      <w:outlineLvl w:val="2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2A19"/>
    <w:rPr>
      <w:rFonts w:ascii="Times New Roman" w:eastAsia="Times New Roman" w:hAnsi="Times New Roman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Płóciennik-Śmiałkowska</dc:creator>
  <cp:keywords/>
  <dc:description/>
  <cp:lastModifiedBy>Aneta Płóciennik-Śmiałkowska</cp:lastModifiedBy>
  <cp:revision>2</cp:revision>
  <dcterms:created xsi:type="dcterms:W3CDTF">2025-02-03T08:41:00Z</dcterms:created>
  <dcterms:modified xsi:type="dcterms:W3CDTF">2025-02-03T08:46:00Z</dcterms:modified>
</cp:coreProperties>
</file>