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59DF4" w14:textId="77777777" w:rsidR="002B49D4" w:rsidRDefault="002B49D4" w:rsidP="002B49D4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Gryfino, dnia 16 października 2025 r.</w:t>
      </w:r>
    </w:p>
    <w:p w14:paraId="20997EDF" w14:textId="77777777" w:rsidR="002B49D4" w:rsidRDefault="002B49D4" w:rsidP="002B49D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BA4F3B3" w14:textId="572453D9" w:rsidR="002B49D4" w:rsidRDefault="002B49D4" w:rsidP="002B49D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GP.6620d.4</w:t>
      </w:r>
      <w:r>
        <w:rPr>
          <w:rFonts w:ascii="Arial" w:hAnsi="Arial" w:cs="Arial"/>
          <w:color w:val="000000" w:themeColor="text1"/>
          <w:sz w:val="22"/>
          <w:szCs w:val="22"/>
        </w:rPr>
        <w:t>6</w:t>
      </w:r>
      <w:r>
        <w:rPr>
          <w:rFonts w:ascii="Arial" w:hAnsi="Arial" w:cs="Arial"/>
          <w:color w:val="000000" w:themeColor="text1"/>
          <w:sz w:val="22"/>
          <w:szCs w:val="22"/>
        </w:rPr>
        <w:t>.2025.JL</w:t>
      </w:r>
    </w:p>
    <w:p w14:paraId="4225E6D4" w14:textId="77777777" w:rsidR="002B49D4" w:rsidRDefault="002B49D4" w:rsidP="002B49D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31533D3" w14:textId="77777777" w:rsidR="002B49D4" w:rsidRDefault="002B49D4" w:rsidP="002B49D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F71F335" w14:textId="77777777" w:rsidR="002B49D4" w:rsidRDefault="002B49D4" w:rsidP="002B49D4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18BEBA7" w14:textId="77777777" w:rsidR="002B49D4" w:rsidRDefault="002B49D4" w:rsidP="002B49D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ZAWIADOMIENIE</w:t>
      </w:r>
    </w:p>
    <w:p w14:paraId="1FDC56BD" w14:textId="77777777" w:rsidR="002B49D4" w:rsidRDefault="002B49D4" w:rsidP="002B49D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 mających się odbyć czynnościach geodezyjnych</w:t>
      </w:r>
    </w:p>
    <w:p w14:paraId="62F847E1" w14:textId="77777777" w:rsidR="002B49D4" w:rsidRDefault="002B49D4" w:rsidP="002B49D4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9EA7DEB" w14:textId="77777777" w:rsidR="002B49D4" w:rsidRDefault="002B49D4" w:rsidP="002B49D4">
      <w:pPr>
        <w:spacing w:line="276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 podstawie art. 39 ust.3 ustawy z dnia 17 maja 1989 r. Prawo geodezyjne i kartograficzne (Dz. U. 2024. 1151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.), § 32 ust. 1 i ust. 7 rozporządzenia Ministra Rozwoju, Pracy i Technologii z dnia 27 lipca 2021 r.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 sprawie ewidencji gruntów i budynków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(Dz. U. 2024. 219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.) oraz w związku z realizacją zadania dla GDDKiA: „Wyznaczenie punktów granicznych z trwałą stabilizacją punktów granicznych pasa drogowego oraz oznakowaniem słupami „PD” w Rejonie Lipiany i Rejonie Stargard- zadanie nr 1 sieć dróg krajowych na terenie Powiatu Gryfińskiego i Myśliborskiego -Rejon Lipiany”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63ED91E3" w14:textId="77777777" w:rsidR="002B49D4" w:rsidRDefault="002B49D4" w:rsidP="002B49D4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C02926C" w14:textId="77777777" w:rsidR="002B49D4" w:rsidRDefault="002B49D4" w:rsidP="002B49D4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9B814B8" w14:textId="77777777" w:rsidR="002B49D4" w:rsidRDefault="002B49D4" w:rsidP="002B49D4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ZAWIADAMIAM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25FFCEBB" w14:textId="388CF22E" w:rsidR="002B49D4" w:rsidRDefault="002B49D4" w:rsidP="002B49D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że w dniu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 listopada 2025 r.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o godzinie 11:30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miejscowości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zostaną przeprowadzone czynności geodezyjne związane ze wznowieniem znaków granicznych/wyznaczenia punktów granicznych  określających granice działek oznaczonych w ewidencji gruntów i budynków numerami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16, 126, 118/7, 118/13, 118/8, 118/3, 118/4, 118/5, 134/1, 134/2, 90/1, 90/2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(obręb Mieszkowice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>
        <w:rPr>
          <w:rFonts w:ascii="Arial" w:hAnsi="Arial" w:cs="Arial"/>
          <w:b/>
          <w:color w:val="000000" w:themeColor="text1"/>
          <w:sz w:val="22"/>
          <w:szCs w:val="22"/>
        </w:rPr>
        <w:t>);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51, 52/2, 52/1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(obręb Mieszkowice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>
        <w:rPr>
          <w:rFonts w:ascii="Arial" w:hAnsi="Arial" w:cs="Arial"/>
          <w:b/>
          <w:color w:val="000000" w:themeColor="text1"/>
          <w:sz w:val="22"/>
          <w:szCs w:val="22"/>
        </w:rPr>
        <w:t>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B49D4">
        <w:rPr>
          <w:rFonts w:ascii="Arial" w:hAnsi="Arial" w:cs="Arial"/>
          <w:b/>
          <w:color w:val="000000" w:themeColor="text1"/>
          <w:sz w:val="22"/>
          <w:szCs w:val="22"/>
        </w:rPr>
        <w:t>50/1, 50/2, 49/1, 49/2, 48/1, 48/3, 47/1, 47/2, 44/1, 43, 42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(obręb Mieszkowice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>
        <w:rPr>
          <w:rFonts w:ascii="Arial" w:hAnsi="Arial" w:cs="Arial"/>
          <w:b/>
          <w:color w:val="000000" w:themeColor="text1"/>
          <w:sz w:val="22"/>
          <w:szCs w:val="22"/>
        </w:rPr>
        <w:t>)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gmina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powiat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gryfiński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województwo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zachodniopomorskie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1AAA762" w14:textId="327D3C69" w:rsidR="002B49D4" w:rsidRDefault="002B49D4" w:rsidP="002B49D4">
      <w:pPr>
        <w:pStyle w:val="NormalnyWeb"/>
        <w:keepNext/>
        <w:spacing w:after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Rozpoczęcie czynności związanych z wznowieniem znaków granicznych/wyznaczeniem punktów granicznych nastąpi o godz.11:30 na działce nr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118/4, przy DK31, na zjeździe w stronę budynku pod adresem Korczaka </w:t>
      </w:r>
      <w:bookmarkStart w:id="0" w:name="_GoBack"/>
      <w:bookmarkEnd w:id="0"/>
      <w:r>
        <w:rPr>
          <w:rFonts w:ascii="Arial" w:hAnsi="Arial" w:cs="Arial"/>
          <w:b/>
          <w:color w:val="000000" w:themeColor="text1"/>
          <w:sz w:val="22"/>
          <w:szCs w:val="22"/>
        </w:rPr>
        <w:t>1A, 74-505 Mieszkowice.</w:t>
      </w:r>
    </w:p>
    <w:p w14:paraId="6AE4576E" w14:textId="77777777" w:rsidR="002B49D4" w:rsidRDefault="002B49D4" w:rsidP="002B49D4">
      <w:pPr>
        <w:pStyle w:val="NormalnyWeb"/>
        <w:keepNext/>
        <w:spacing w:after="0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54FB0854" w14:textId="77777777" w:rsidR="002B49D4" w:rsidRDefault="002B49D4" w:rsidP="002B49D4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3D7B519D" w14:textId="77777777" w:rsidR="002B49D4" w:rsidRDefault="002B49D4" w:rsidP="002B49D4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3EF6B85F" w14:textId="77777777" w:rsidR="002B49D4" w:rsidRDefault="002B49D4" w:rsidP="002B49D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POUCZENIE</w:t>
      </w:r>
    </w:p>
    <w:p w14:paraId="1A0BE12A" w14:textId="77777777" w:rsidR="002B49D4" w:rsidRDefault="002B49D4" w:rsidP="002B49D4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Strony proszone są o przybycie w oznaczonym terminie z dokumentami umożliwiającymi ustalenie tożsamości. </w:t>
      </w:r>
    </w:p>
    <w:p w14:paraId="54C9DB21" w14:textId="77777777" w:rsidR="002B49D4" w:rsidRDefault="002B49D4" w:rsidP="002B49D4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imieniu osób nieobecnych mogą występować odpowiednio upoważnieni pełnomocnicy. </w:t>
      </w:r>
    </w:p>
    <w:p w14:paraId="5EE856C8" w14:textId="77777777" w:rsidR="002B49D4" w:rsidRDefault="002B49D4" w:rsidP="002B49D4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współwłasności, współużytkowania wieczystego, małżeńskiej wspólnoty ustawowej uczestnikami postępowania są wszystkie strony. </w:t>
      </w:r>
    </w:p>
    <w:p w14:paraId="12560FAD" w14:textId="77777777" w:rsidR="002B49D4" w:rsidRDefault="002B49D4" w:rsidP="002B49D4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Udział w czynnościach ustalenia przebiegu granic działek ewidencyjnych leży w interesie stron. Zgodnie z art. 32 ust. 3 ustawy z dnia 17 maja 1989 r. Prawo geodezyjne i kartograficzne, nieusprawiedliwione niestawiennictwo stron nie wstrzymuje czynności geodety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7E169118" w14:textId="77777777" w:rsidR="00C83DEA" w:rsidRDefault="00C83DEA"/>
    <w:sectPr w:rsidR="00C83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DEA"/>
    <w:rsid w:val="002B49D4"/>
    <w:rsid w:val="00C8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B3C"/>
  <w15:chartTrackingRefBased/>
  <w15:docId w15:val="{CA68F3CE-0F38-4CF0-B954-4EA01B08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4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B49D4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</dc:creator>
  <cp:keywords/>
  <dc:description/>
  <cp:lastModifiedBy>Joanna Lewandowska</cp:lastModifiedBy>
  <cp:revision>2</cp:revision>
  <dcterms:created xsi:type="dcterms:W3CDTF">2025-10-16T09:04:00Z</dcterms:created>
  <dcterms:modified xsi:type="dcterms:W3CDTF">2025-10-16T09:11:00Z</dcterms:modified>
</cp:coreProperties>
</file>