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DD118" w14:textId="4A78A2F1" w:rsidR="00C871C1" w:rsidRDefault="00C871C1" w:rsidP="00C871C1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Gryfino, dnia 1</w:t>
      </w:r>
      <w:r w:rsidR="00CA757B">
        <w:rPr>
          <w:rFonts w:ascii="Arial" w:hAnsi="Arial" w:cs="Arial"/>
          <w:color w:val="000000" w:themeColor="text1"/>
          <w:sz w:val="22"/>
          <w:szCs w:val="22"/>
        </w:rPr>
        <w:t>6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października 2025 r.</w:t>
      </w:r>
    </w:p>
    <w:p w14:paraId="3C6B56F1" w14:textId="77777777" w:rsidR="00C871C1" w:rsidRDefault="00C871C1" w:rsidP="00C871C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CF3317D" w14:textId="1E66F087" w:rsidR="00C871C1" w:rsidRDefault="00C871C1" w:rsidP="00C871C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GP.6620d.</w:t>
      </w:r>
      <w:r w:rsidR="00CA757B">
        <w:rPr>
          <w:rFonts w:ascii="Arial" w:hAnsi="Arial" w:cs="Arial"/>
          <w:color w:val="000000" w:themeColor="text1"/>
          <w:sz w:val="22"/>
          <w:szCs w:val="22"/>
        </w:rPr>
        <w:t>38</w:t>
      </w:r>
      <w:r>
        <w:rPr>
          <w:rFonts w:ascii="Arial" w:hAnsi="Arial" w:cs="Arial"/>
          <w:color w:val="000000" w:themeColor="text1"/>
          <w:sz w:val="22"/>
          <w:szCs w:val="22"/>
        </w:rPr>
        <w:t>.2025.JL</w:t>
      </w:r>
    </w:p>
    <w:p w14:paraId="18BE95BA" w14:textId="77777777" w:rsidR="00C871C1" w:rsidRDefault="00C871C1" w:rsidP="00C871C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282CA39" w14:textId="77777777" w:rsidR="00C871C1" w:rsidRDefault="00C871C1" w:rsidP="00C871C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E94DBC0" w14:textId="77777777" w:rsidR="00C871C1" w:rsidRDefault="00C871C1" w:rsidP="00C871C1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FBF35EF" w14:textId="77777777" w:rsidR="00C871C1" w:rsidRDefault="00C871C1" w:rsidP="00C871C1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ZAWIADOMIENIE</w:t>
      </w:r>
    </w:p>
    <w:p w14:paraId="2584DBDB" w14:textId="77777777" w:rsidR="00C871C1" w:rsidRDefault="00C871C1" w:rsidP="00C871C1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 mających się odbyć czynnościach geodezyjnych</w:t>
      </w:r>
    </w:p>
    <w:p w14:paraId="74F325B7" w14:textId="77777777" w:rsidR="00C871C1" w:rsidRDefault="00C871C1" w:rsidP="00C871C1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EFAD06C" w14:textId="77777777" w:rsidR="00C871C1" w:rsidRDefault="00C871C1" w:rsidP="00C871C1">
      <w:pPr>
        <w:spacing w:line="276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 podstawie art. 39 ust.3 ustawy z dnia 17 maja 1989 r. Prawo geodezyjne i kartograficzne (Dz. U. 2024. 1151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.), § 32 ust. 1 i ust. 7 rozporządzenia Ministra Rozwoju, Pracy i Technologii z dnia 27 lipca 2021 r.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 sprawie ewidencji gruntów i budynków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(Dz. U. 2024. 219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.) oraz w związku z realizacją zadania dla GDDKiA: „Wyznaczenie punktów granicznych z trwałą stabilizacją punktów granicznych pasa drogowego oraz oznakowaniem słupami „PD” w Rejonie Lipiany i Rejonie Stargard- zadanie nr 1 sieć dróg krajowych na terenie Powiatu Gryfińskiego i Myśliborskiego -Rejon Lipiany”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671A8B49" w14:textId="77777777" w:rsidR="00C871C1" w:rsidRDefault="00C871C1" w:rsidP="00C871C1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05E5760" w14:textId="77777777" w:rsidR="00C871C1" w:rsidRDefault="00C871C1" w:rsidP="00C871C1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E4AA7E9" w14:textId="77777777" w:rsidR="00C871C1" w:rsidRDefault="00C871C1" w:rsidP="00C871C1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ZAWIADAMIAM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51186BAA" w14:textId="65E768D9" w:rsidR="00C871C1" w:rsidRDefault="00C871C1" w:rsidP="00C871C1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że w dniu </w:t>
      </w:r>
      <w:r w:rsidR="00CA757B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CA757B">
        <w:rPr>
          <w:rFonts w:ascii="Arial" w:hAnsi="Arial" w:cs="Arial"/>
          <w:b/>
          <w:color w:val="000000" w:themeColor="text1"/>
          <w:sz w:val="22"/>
          <w:szCs w:val="22"/>
        </w:rPr>
        <w:t>listopada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2025 r.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o godzinie </w:t>
      </w:r>
      <w:r w:rsidR="0055291D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CA757B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>
        <w:rPr>
          <w:rFonts w:ascii="Arial" w:hAnsi="Arial" w:cs="Arial"/>
          <w:b/>
          <w:color w:val="000000" w:themeColor="text1"/>
          <w:sz w:val="22"/>
          <w:szCs w:val="22"/>
        </w:rPr>
        <w:t>:00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A2DDE">
        <w:rPr>
          <w:rFonts w:ascii="Arial" w:hAnsi="Arial" w:cs="Arial"/>
          <w:color w:val="000000" w:themeColor="text1"/>
          <w:sz w:val="22"/>
          <w:szCs w:val="22"/>
        </w:rPr>
        <w:t xml:space="preserve">w miejscowości </w:t>
      </w:r>
      <w:r w:rsidR="00EA2DDE" w:rsidRPr="00EA2DDE">
        <w:rPr>
          <w:rFonts w:ascii="Arial" w:hAnsi="Arial" w:cs="Arial"/>
          <w:b/>
          <w:color w:val="000000" w:themeColor="text1"/>
          <w:sz w:val="22"/>
          <w:szCs w:val="22"/>
        </w:rPr>
        <w:t>Plany</w:t>
      </w:r>
      <w:r w:rsidR="00EA2DD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EA2DDE" w:rsidRPr="00EA2DDE">
        <w:rPr>
          <w:rFonts w:ascii="Arial" w:hAnsi="Arial" w:cs="Arial"/>
          <w:b/>
          <w:color w:val="000000" w:themeColor="text1"/>
          <w:sz w:val="22"/>
          <w:szCs w:val="22"/>
        </w:rPr>
        <w:t>Wicin</w:t>
      </w:r>
      <w:r w:rsidR="00EA2DDE">
        <w:rPr>
          <w:rFonts w:ascii="Arial" w:hAnsi="Arial" w:cs="Arial"/>
          <w:color w:val="000000" w:themeColor="text1"/>
          <w:sz w:val="22"/>
          <w:szCs w:val="22"/>
        </w:rPr>
        <w:t xml:space="preserve">, obręb </w:t>
      </w:r>
      <w:r w:rsidR="00EA2DDE" w:rsidRPr="00EA2DDE">
        <w:rPr>
          <w:rFonts w:ascii="Arial" w:hAnsi="Arial" w:cs="Arial"/>
          <w:b/>
          <w:color w:val="000000" w:themeColor="text1"/>
          <w:sz w:val="22"/>
          <w:szCs w:val="22"/>
        </w:rPr>
        <w:t>Kępa</w:t>
      </w:r>
      <w:r w:rsidR="00EA2DD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EA2DDE" w:rsidRPr="00EA2DDE">
        <w:rPr>
          <w:rFonts w:ascii="Arial" w:hAnsi="Arial" w:cs="Arial"/>
          <w:b/>
          <w:color w:val="000000" w:themeColor="text1"/>
          <w:sz w:val="22"/>
          <w:szCs w:val="22"/>
        </w:rPr>
        <w:t>Troszyn</w:t>
      </w:r>
      <w:r w:rsidR="00EA2DDE">
        <w:rPr>
          <w:rFonts w:ascii="Arial" w:hAnsi="Arial" w:cs="Arial"/>
          <w:color w:val="000000" w:themeColor="text1"/>
          <w:sz w:val="22"/>
          <w:szCs w:val="22"/>
        </w:rPr>
        <w:t xml:space="preserve">, gmina </w:t>
      </w:r>
      <w:r w:rsidR="00EA2DDE" w:rsidRPr="00EA2DDE"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 w:rsidR="00EA2DDE">
        <w:rPr>
          <w:rFonts w:ascii="Arial" w:hAnsi="Arial" w:cs="Arial"/>
          <w:color w:val="000000" w:themeColor="text1"/>
          <w:sz w:val="22"/>
          <w:szCs w:val="22"/>
        </w:rPr>
        <w:t xml:space="preserve">, powiat </w:t>
      </w:r>
      <w:r w:rsidR="00EA2DDE" w:rsidRPr="00EA2DDE">
        <w:rPr>
          <w:rFonts w:ascii="Arial" w:hAnsi="Arial" w:cs="Arial"/>
          <w:b/>
          <w:color w:val="000000" w:themeColor="text1"/>
          <w:sz w:val="22"/>
          <w:szCs w:val="22"/>
        </w:rPr>
        <w:t>gryfiński</w:t>
      </w:r>
      <w:r w:rsidR="00EA2DDE">
        <w:rPr>
          <w:rFonts w:ascii="Arial" w:hAnsi="Arial" w:cs="Arial"/>
          <w:color w:val="000000" w:themeColor="text1"/>
          <w:sz w:val="22"/>
          <w:szCs w:val="22"/>
        </w:rPr>
        <w:t xml:space="preserve">, województwo </w:t>
      </w:r>
      <w:r w:rsidR="00EA2DDE" w:rsidRPr="00EA2DDE">
        <w:rPr>
          <w:rFonts w:ascii="Arial" w:hAnsi="Arial" w:cs="Arial"/>
          <w:b/>
          <w:color w:val="000000" w:themeColor="text1"/>
          <w:sz w:val="22"/>
          <w:szCs w:val="22"/>
        </w:rPr>
        <w:t>zachodniopomorskie</w:t>
      </w:r>
      <w:r w:rsidR="00EA2DD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zostaną przeprowadzone czynności geodezyjne </w:t>
      </w:r>
      <w:r w:rsidR="00CA757B">
        <w:rPr>
          <w:rFonts w:ascii="Arial" w:hAnsi="Arial" w:cs="Arial"/>
          <w:color w:val="000000" w:themeColor="text1"/>
          <w:sz w:val="22"/>
          <w:szCs w:val="22"/>
        </w:rPr>
        <w:t xml:space="preserve">mające na celu ustalenie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przebiegu granic działki ewidencyjnej oznaczonej w ewidencji gruntów i budynków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numerem </w:t>
      </w:r>
      <w:r w:rsidR="00CA757B">
        <w:rPr>
          <w:rFonts w:ascii="Arial" w:hAnsi="Arial" w:cs="Arial"/>
          <w:b/>
          <w:color w:val="000000" w:themeColor="text1"/>
          <w:sz w:val="22"/>
          <w:szCs w:val="22"/>
        </w:rPr>
        <w:t xml:space="preserve">642 (obręb Kępa), 101, 110, 103/2, 109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z działkami sąsiednimi nr: </w:t>
      </w:r>
      <w:r w:rsidR="00CA757B">
        <w:rPr>
          <w:rFonts w:ascii="Arial" w:hAnsi="Arial" w:cs="Arial"/>
          <w:b/>
          <w:color w:val="000000" w:themeColor="text1"/>
          <w:sz w:val="22"/>
          <w:szCs w:val="22"/>
        </w:rPr>
        <w:t>634, 636, 637, 640, 641, 655, 656, 657, 658/1, 659/1 (obręb Kępa), 101, 70/3, 70/2, 71/2, 104/2, 75/2, 123/2, 123/4, 72/6, 78/2, 110, 112/2 (obręb Troszyn)</w:t>
      </w:r>
      <w:r w:rsidR="0055291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oraz pomiędzy nimi</w:t>
      </w:r>
      <w:r w:rsidR="00CA757B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5738C1DD" w14:textId="79AE411E" w:rsidR="00EA2DDE" w:rsidRDefault="00EA2DDE" w:rsidP="00EA2DDE">
      <w:pPr>
        <w:pStyle w:val="NormalnyWeb"/>
        <w:keepNext/>
        <w:spacing w:after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Rozpoczęcie czynności ustalenia przebiegu granic działek ewidencyjnych nastąpi o godzinie 14:00 w miejscowości Kępa</w:t>
      </w:r>
      <w:bookmarkStart w:id="0" w:name="_GoBack"/>
      <w:bookmarkEnd w:id="0"/>
      <w:r>
        <w:rPr>
          <w:rFonts w:ascii="Arial" w:hAnsi="Arial" w:cs="Arial"/>
          <w:b/>
          <w:color w:val="000000" w:themeColor="text1"/>
          <w:sz w:val="22"/>
          <w:szCs w:val="22"/>
        </w:rPr>
        <w:t>, na działce oznaczonej w ewidencji gruntów i budynków numerem 642, DK31, od strony drogi przy wjeździe pod domem pod adresem Plany 37.</w:t>
      </w:r>
    </w:p>
    <w:p w14:paraId="2FF76FFB" w14:textId="77777777" w:rsidR="00C871C1" w:rsidRDefault="00C871C1" w:rsidP="00C871C1">
      <w:pPr>
        <w:pStyle w:val="NormalnyWeb"/>
        <w:keepNext/>
        <w:spacing w:after="0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428FB9B0" w14:textId="77777777" w:rsidR="00C871C1" w:rsidRDefault="00C871C1" w:rsidP="00C871C1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1ED3760C" w14:textId="77777777" w:rsidR="00C871C1" w:rsidRDefault="00C871C1" w:rsidP="00C871C1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31646D6C" w14:textId="77777777" w:rsidR="00C871C1" w:rsidRDefault="00C871C1" w:rsidP="00C871C1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POUCZENIE</w:t>
      </w:r>
    </w:p>
    <w:p w14:paraId="74C69183" w14:textId="77777777" w:rsidR="00C871C1" w:rsidRDefault="00C871C1" w:rsidP="00C871C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Strony proszone są o przybycie w oznaczonym terminie z dokumentami umożliwiającymi ustalenie tożsamości. </w:t>
      </w:r>
    </w:p>
    <w:p w14:paraId="00C94129" w14:textId="77777777" w:rsidR="00C871C1" w:rsidRDefault="00C871C1" w:rsidP="00C871C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imieniu osób nieobecnych mogą występować odpowiednio upoważnieni pełnomocnicy. </w:t>
      </w:r>
    </w:p>
    <w:p w14:paraId="43D56B08" w14:textId="77777777" w:rsidR="00C871C1" w:rsidRDefault="00C871C1" w:rsidP="00C871C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współwłasności, współużytkowania wieczystego, małżeńskiej wspólnoty ustawowej uczestnikami postępowania są wszystkie strony. </w:t>
      </w:r>
    </w:p>
    <w:p w14:paraId="6D77E107" w14:textId="77777777" w:rsidR="00C871C1" w:rsidRDefault="00C871C1" w:rsidP="00C871C1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Udział w czynnościach ustalenia przebiegu granic działek ewidencyjnych leży w interesie stron. Zgodnie z art. 32 ust. 3 ustawy z dnia 17 maja 1989 r. Prawo geodezyjne i kartograficzne, nieusprawiedliwione niestawiennictwo stron nie wstrzymuje czynności geodety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70430D16" w14:textId="77777777" w:rsidR="0059308C" w:rsidRDefault="0059308C"/>
    <w:sectPr w:rsidR="00593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08C"/>
    <w:rsid w:val="0055291D"/>
    <w:rsid w:val="0059308C"/>
    <w:rsid w:val="00C871C1"/>
    <w:rsid w:val="00CA757B"/>
    <w:rsid w:val="00EA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0CE05"/>
  <w15:chartTrackingRefBased/>
  <w15:docId w15:val="{8A70BD5D-9C37-45A8-8161-F1049C82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7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871C1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306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</dc:creator>
  <cp:keywords/>
  <dc:description/>
  <cp:lastModifiedBy>Joanna Lewandowska</cp:lastModifiedBy>
  <cp:revision>5</cp:revision>
  <dcterms:created xsi:type="dcterms:W3CDTF">2025-10-14T07:49:00Z</dcterms:created>
  <dcterms:modified xsi:type="dcterms:W3CDTF">2025-10-16T07:41:00Z</dcterms:modified>
</cp:coreProperties>
</file>