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FCC20" w14:textId="77777777" w:rsidR="00654350" w:rsidRDefault="00654350" w:rsidP="00654350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4FF687C5" w14:textId="77777777" w:rsidR="00654350" w:rsidRDefault="00654350" w:rsidP="00654350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C3677C" w14:textId="38DBA2BE" w:rsidR="00654350" w:rsidRDefault="00654350" w:rsidP="00654350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GP.6620d.50.2025.JL</w:t>
      </w:r>
    </w:p>
    <w:p w14:paraId="4665CE7F" w14:textId="77777777" w:rsidR="00654350" w:rsidRDefault="00654350" w:rsidP="00654350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AAFBECB" w14:textId="77777777" w:rsidR="00654350" w:rsidRDefault="00654350" w:rsidP="00654350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33757B9" w14:textId="77777777" w:rsidR="00654350" w:rsidRDefault="00654350" w:rsidP="00654350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D2D3637" w14:textId="77777777" w:rsidR="00654350" w:rsidRDefault="00654350" w:rsidP="0065435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1A85A5F0" w14:textId="77777777" w:rsidR="00654350" w:rsidRDefault="00654350" w:rsidP="0065435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143BA662" w14:textId="77777777" w:rsidR="00654350" w:rsidRDefault="00654350" w:rsidP="00654350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F6AA7EF" w14:textId="77777777" w:rsidR="00654350" w:rsidRDefault="00654350" w:rsidP="00654350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49B96DB7" w14:textId="77777777" w:rsidR="00654350" w:rsidRDefault="00654350" w:rsidP="00654350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B2E2EA" w14:textId="77777777" w:rsidR="00654350" w:rsidRDefault="00654350" w:rsidP="00654350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B81842" w14:textId="77777777" w:rsidR="00654350" w:rsidRDefault="00654350" w:rsidP="00654350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47874902" w14:textId="1D294489" w:rsidR="00654350" w:rsidRDefault="00654350" w:rsidP="0065435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 godzinie 9:00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Plany</w:t>
      </w:r>
      <w:r w:rsidR="00D01945">
        <w:rPr>
          <w:rFonts w:ascii="Arial" w:hAnsi="Arial" w:cs="Arial"/>
          <w:b/>
          <w:color w:val="000000" w:themeColor="text1"/>
          <w:sz w:val="22"/>
          <w:szCs w:val="22"/>
        </w:rPr>
        <w:t>, obręb Kępa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zostaną przeprowadzone czynności geodezyjne związane ze wznowieniem znaków granicznych/wyznaczenia punktów granicznych  określających granice działek oznaczonych w ewidencji gruntów i budynków numerami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29, 219/1, 1</w:t>
      </w:r>
      <w:r w:rsidR="00B4561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(obręb Kępa), </w:t>
      </w:r>
      <w:r w:rsidR="00B45618">
        <w:rPr>
          <w:rFonts w:ascii="Arial" w:hAnsi="Arial" w:cs="Arial"/>
          <w:b/>
          <w:color w:val="000000" w:themeColor="text1"/>
          <w:sz w:val="22"/>
          <w:szCs w:val="22"/>
        </w:rPr>
        <w:t>175 (obręb Wierzchlas),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49F005A" w14:textId="7EEC899B" w:rsidR="00654350" w:rsidRDefault="00654350" w:rsidP="00654350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Rozpoczęcie czynności związanych z wznowieniem znaków granicznych/wyznaczeniem punktów granicznych nastąpi o godz</w:t>
      </w:r>
      <w:r w:rsidR="00D01945"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  <w:sz w:val="22"/>
          <w:szCs w:val="22"/>
        </w:rPr>
        <w:t>9:00, na działce nr 29, przy DK31 na zjeździe w kierunku domu pod adresem Plany 14, 74-505 Plany.</w:t>
      </w:r>
    </w:p>
    <w:p w14:paraId="42DD776E" w14:textId="77777777" w:rsidR="00654350" w:rsidRDefault="00654350" w:rsidP="00654350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453B7EAB" w14:textId="77777777" w:rsidR="00654350" w:rsidRDefault="00654350" w:rsidP="00654350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6773972" w14:textId="77777777" w:rsidR="00654350" w:rsidRDefault="00654350" w:rsidP="0065435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76E37D4A" w14:textId="77777777" w:rsidR="00654350" w:rsidRDefault="00654350" w:rsidP="00654350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104A668A" w14:textId="77777777" w:rsidR="00654350" w:rsidRDefault="00654350" w:rsidP="00654350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114C69EB" w14:textId="77777777" w:rsidR="00654350" w:rsidRDefault="00654350" w:rsidP="00654350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3B880F2C" w14:textId="77777777" w:rsidR="00654350" w:rsidRDefault="00654350" w:rsidP="00654350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5770436A" w14:textId="77777777" w:rsidR="00D74132" w:rsidRDefault="00D74132"/>
    <w:sectPr w:rsidR="00D74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132"/>
    <w:rsid w:val="00654350"/>
    <w:rsid w:val="00B45618"/>
    <w:rsid w:val="00D01945"/>
    <w:rsid w:val="00D7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EAAA"/>
  <w15:chartTrackingRefBased/>
  <w15:docId w15:val="{7A21084F-4EA8-41EA-989F-10BD7E60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54350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4</cp:revision>
  <cp:lastPrinted>2025-10-16T11:40:00Z</cp:lastPrinted>
  <dcterms:created xsi:type="dcterms:W3CDTF">2025-10-16T09:31:00Z</dcterms:created>
  <dcterms:modified xsi:type="dcterms:W3CDTF">2025-10-16T11:40:00Z</dcterms:modified>
</cp:coreProperties>
</file>