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19F" w:rsidRDefault="0088419F" w:rsidP="000512A3">
      <w:pPr>
        <w:pStyle w:val="Normalny1"/>
        <w:shd w:val="clear" w:color="auto" w:fill="FFFFFF"/>
        <w:ind w:left="4166"/>
        <w:rPr>
          <w:rFonts w:ascii="Arial" w:hAnsi="Arial" w:cs="Arial"/>
          <w:spacing w:val="1"/>
          <w:sz w:val="28"/>
          <w:szCs w:val="28"/>
        </w:rPr>
      </w:pPr>
    </w:p>
    <w:p w:rsidR="0088419F" w:rsidRDefault="0088419F" w:rsidP="000512A3">
      <w:pPr>
        <w:pStyle w:val="Normalny1"/>
        <w:shd w:val="clear" w:color="auto" w:fill="FFFFFF"/>
        <w:ind w:left="4166"/>
        <w:rPr>
          <w:rFonts w:ascii="Arial" w:hAnsi="Arial" w:cs="Arial"/>
          <w:spacing w:val="1"/>
          <w:sz w:val="28"/>
          <w:szCs w:val="28"/>
        </w:rPr>
      </w:pPr>
    </w:p>
    <w:p w:rsidR="0088419F" w:rsidRDefault="0088419F" w:rsidP="000512A3">
      <w:pPr>
        <w:pStyle w:val="Normalny1"/>
        <w:shd w:val="clear" w:color="auto" w:fill="FFFFFF"/>
        <w:ind w:left="4166"/>
        <w:rPr>
          <w:rFonts w:ascii="Arial" w:hAnsi="Arial" w:cs="Arial"/>
          <w:spacing w:val="1"/>
          <w:sz w:val="28"/>
          <w:szCs w:val="28"/>
        </w:rPr>
      </w:pPr>
    </w:p>
    <w:p w:rsidR="0088419F" w:rsidRDefault="0088419F" w:rsidP="000512A3">
      <w:pPr>
        <w:pStyle w:val="Normalny1"/>
        <w:shd w:val="clear" w:color="auto" w:fill="FFFFFF"/>
        <w:ind w:left="4166"/>
        <w:rPr>
          <w:rFonts w:ascii="Arial" w:hAnsi="Arial" w:cs="Arial"/>
          <w:spacing w:val="1"/>
          <w:sz w:val="28"/>
          <w:szCs w:val="28"/>
        </w:rPr>
      </w:pPr>
    </w:p>
    <w:p w:rsidR="0088419F" w:rsidRDefault="0088419F" w:rsidP="000512A3">
      <w:pPr>
        <w:pStyle w:val="Normalny1"/>
        <w:shd w:val="clear" w:color="auto" w:fill="FFFFFF"/>
        <w:ind w:left="30"/>
        <w:jc w:val="center"/>
        <w:rPr>
          <w:rFonts w:ascii="Arial" w:hAnsi="Arial" w:cs="Arial"/>
          <w:spacing w:val="1"/>
          <w:sz w:val="40"/>
          <w:szCs w:val="40"/>
        </w:rPr>
      </w:pPr>
      <w:r>
        <w:rPr>
          <w:rFonts w:ascii="Arial" w:hAnsi="Arial" w:cs="Arial"/>
          <w:spacing w:val="1"/>
          <w:sz w:val="40"/>
          <w:szCs w:val="40"/>
        </w:rPr>
        <w:t>SZCZEGÓŁOWA SPECYFIKACJA TECHNICZNA</w:t>
      </w:r>
    </w:p>
    <w:p w:rsidR="0088419F" w:rsidRDefault="0088419F" w:rsidP="000512A3">
      <w:pPr>
        <w:pStyle w:val="Normalny1"/>
        <w:shd w:val="clear" w:color="auto" w:fill="FFFFFF"/>
        <w:ind w:left="30"/>
        <w:jc w:val="center"/>
        <w:rPr>
          <w:rFonts w:ascii="Arial" w:hAnsi="Arial" w:cs="Arial"/>
          <w:spacing w:val="1"/>
          <w:sz w:val="40"/>
          <w:szCs w:val="40"/>
        </w:rPr>
      </w:pPr>
    </w:p>
    <w:p w:rsidR="0088419F" w:rsidRDefault="0088419F" w:rsidP="000512A3">
      <w:pPr>
        <w:pStyle w:val="Normalny1"/>
        <w:shd w:val="clear" w:color="auto" w:fill="FFFFFF"/>
        <w:ind w:left="30"/>
        <w:jc w:val="center"/>
        <w:rPr>
          <w:rFonts w:ascii="Arial" w:hAnsi="Arial" w:cs="Arial"/>
          <w:spacing w:val="1"/>
          <w:sz w:val="40"/>
          <w:szCs w:val="40"/>
        </w:rPr>
      </w:pPr>
    </w:p>
    <w:p w:rsidR="0088419F" w:rsidRDefault="0088419F" w:rsidP="000512A3">
      <w:pPr>
        <w:tabs>
          <w:tab w:val="left" w:pos="3714"/>
        </w:tabs>
        <w:spacing w:line="100" w:lineRule="atLeast"/>
        <w:ind w:left="2580" w:hanging="1980"/>
        <w:rPr>
          <w:rFonts w:ascii="Arial" w:hAnsi="Arial" w:cs="Arial"/>
          <w:b/>
          <w:bCs/>
        </w:rPr>
      </w:pPr>
      <w:r>
        <w:rPr>
          <w:rFonts w:ascii="Arial" w:hAnsi="Arial" w:cs="Arial"/>
          <w:i/>
          <w:iCs/>
        </w:rPr>
        <w:t>Nazwa inwestycji:</w:t>
      </w:r>
      <w:r>
        <w:rPr>
          <w:rFonts w:ascii="Arial" w:hAnsi="Arial" w:cs="Arial"/>
        </w:rPr>
        <w:tab/>
      </w:r>
      <w:r>
        <w:rPr>
          <w:rFonts w:ascii="Arial" w:hAnsi="Arial" w:cs="Arial"/>
          <w:b/>
          <w:bCs/>
        </w:rPr>
        <w:t>Remont łazienek, korytarza i holu</w:t>
      </w:r>
    </w:p>
    <w:p w:rsidR="0088419F" w:rsidRDefault="0088419F" w:rsidP="000512A3">
      <w:pPr>
        <w:tabs>
          <w:tab w:val="left" w:pos="3714"/>
        </w:tabs>
        <w:spacing w:line="100" w:lineRule="atLeast"/>
        <w:ind w:left="2580" w:hanging="1980"/>
        <w:rPr>
          <w:rFonts w:ascii="Arial" w:hAnsi="Arial" w:cs="Arial"/>
          <w:b/>
          <w:bCs/>
        </w:rPr>
      </w:pPr>
      <w:r>
        <w:rPr>
          <w:rFonts w:ascii="Arial" w:hAnsi="Arial" w:cs="Arial"/>
          <w:i/>
          <w:iCs/>
        </w:rPr>
        <w:tab/>
        <w:t>w</w:t>
      </w:r>
      <w:r>
        <w:rPr>
          <w:rFonts w:ascii="Arial" w:hAnsi="Arial" w:cs="Arial"/>
          <w:b/>
          <w:bCs/>
        </w:rPr>
        <w:t xml:space="preserve"> DPS Trzcińsko Zdrój</w:t>
      </w:r>
    </w:p>
    <w:p w:rsidR="0088419F" w:rsidRDefault="0088419F" w:rsidP="000512A3">
      <w:pPr>
        <w:tabs>
          <w:tab w:val="left" w:pos="3354"/>
        </w:tabs>
        <w:spacing w:line="100" w:lineRule="atLeast"/>
        <w:ind w:left="2220" w:hanging="1620"/>
        <w:rPr>
          <w:rFonts w:ascii="Arial" w:hAnsi="Arial" w:cs="Arial"/>
        </w:rPr>
      </w:pPr>
    </w:p>
    <w:p w:rsidR="0088419F" w:rsidRDefault="0088419F" w:rsidP="000512A3">
      <w:pPr>
        <w:spacing w:line="100" w:lineRule="atLeast"/>
        <w:ind w:left="567"/>
        <w:rPr>
          <w:rFonts w:ascii="Arial" w:hAnsi="Arial" w:cs="Arial"/>
          <w:b/>
          <w:bCs/>
        </w:rPr>
      </w:pPr>
      <w:r>
        <w:rPr>
          <w:rFonts w:ascii="Arial" w:hAnsi="Arial" w:cs="Arial"/>
          <w:i/>
          <w:iCs/>
        </w:rPr>
        <w:t>Inwestor:</w:t>
      </w:r>
      <w:r>
        <w:rPr>
          <w:rFonts w:ascii="Arial" w:hAnsi="Arial" w:cs="Arial"/>
          <w:i/>
          <w:iCs/>
        </w:rPr>
        <w:tab/>
      </w:r>
      <w:r>
        <w:rPr>
          <w:rFonts w:ascii="Arial" w:hAnsi="Arial" w:cs="Arial"/>
        </w:rPr>
        <w:tab/>
      </w:r>
      <w:r>
        <w:rPr>
          <w:rFonts w:ascii="Arial" w:hAnsi="Arial" w:cs="Arial"/>
        </w:rPr>
        <w:tab/>
      </w:r>
      <w:r>
        <w:rPr>
          <w:rFonts w:ascii="Arial" w:hAnsi="Arial" w:cs="Arial"/>
        </w:rPr>
        <w:tab/>
      </w:r>
      <w:r>
        <w:rPr>
          <w:rFonts w:ascii="Arial" w:hAnsi="Arial" w:cs="Arial"/>
          <w:b/>
          <w:bCs/>
        </w:rPr>
        <w:t>Stowarzyszenie „Dom z Sercem”</w:t>
      </w:r>
    </w:p>
    <w:p w:rsidR="0088419F" w:rsidRPr="006F7B4B" w:rsidRDefault="0088419F" w:rsidP="000512A3">
      <w:pPr>
        <w:spacing w:line="100" w:lineRule="atLeast"/>
        <w:ind w:left="567"/>
        <w:rPr>
          <w:rFonts w:ascii="Arial" w:hAnsi="Arial" w:cs="Arial"/>
          <w:b/>
          <w:b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Pr="006F7B4B">
        <w:rPr>
          <w:rFonts w:ascii="Arial" w:hAnsi="Arial" w:cs="Arial"/>
          <w:b/>
          <w:bCs/>
        </w:rPr>
        <w:t>74-510 Trzcińsko Zdrój</w:t>
      </w:r>
    </w:p>
    <w:p w:rsidR="0088419F" w:rsidRDefault="0088419F" w:rsidP="000512A3">
      <w:pPr>
        <w:spacing w:line="320" w:lineRule="atLeast"/>
        <w:ind w:left="567"/>
        <w:rPr>
          <w:rFonts w:ascii="Arial" w:hAnsi="Arial" w:cs="Arial"/>
          <w:b/>
          <w:bCs/>
        </w:rPr>
      </w:pPr>
      <w:r>
        <w:rPr>
          <w:rFonts w:ascii="Arial" w:hAnsi="Arial" w:cs="Arial"/>
          <w:i/>
          <w:iCs/>
        </w:rPr>
        <w:t>Branża: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rPr>
        <w:t>budowlana</w:t>
      </w:r>
    </w:p>
    <w:p w:rsidR="0088419F" w:rsidRDefault="0088419F" w:rsidP="000512A3">
      <w:pPr>
        <w:spacing w:line="320" w:lineRule="atLeast"/>
        <w:ind w:left="567"/>
        <w:rPr>
          <w:rFonts w:ascii="Arial" w:hAnsi="Arial" w:cs="Arial"/>
        </w:rPr>
      </w:pPr>
    </w:p>
    <w:p w:rsidR="0088419F" w:rsidRDefault="0088419F" w:rsidP="000512A3">
      <w:pPr>
        <w:spacing w:line="320" w:lineRule="atLeast"/>
        <w:ind w:left="567"/>
        <w:rPr>
          <w:rFonts w:ascii="Arial" w:hAnsi="Arial" w:cs="Arial"/>
          <w:b/>
          <w:bCs/>
        </w:rPr>
      </w:pPr>
    </w:p>
    <w:p w:rsidR="0088419F" w:rsidRDefault="0088419F" w:rsidP="000512A3">
      <w:pPr>
        <w:spacing w:line="320" w:lineRule="atLeast"/>
        <w:ind w:left="567"/>
        <w:rPr>
          <w:rFonts w:ascii="Arial" w:hAnsi="Arial" w:cs="Arial"/>
          <w:b/>
          <w:bCs/>
        </w:rPr>
      </w:pPr>
    </w:p>
    <w:p w:rsidR="0088419F" w:rsidRDefault="0088419F" w:rsidP="000512A3">
      <w:pPr>
        <w:spacing w:line="320" w:lineRule="atLeast"/>
        <w:ind w:left="567"/>
        <w:rPr>
          <w:rFonts w:ascii="Arial" w:hAnsi="Arial" w:cs="Arial"/>
          <w:b/>
          <w:bCs/>
        </w:rPr>
      </w:pPr>
    </w:p>
    <w:p w:rsidR="0088419F" w:rsidRDefault="0088419F" w:rsidP="000512A3">
      <w:pPr>
        <w:spacing w:line="320" w:lineRule="atLeast"/>
        <w:ind w:left="567"/>
        <w:rPr>
          <w:rFonts w:ascii="Arial" w:hAnsi="Arial" w:cs="Arial"/>
          <w:b/>
          <w:bCs/>
        </w:rPr>
      </w:pPr>
    </w:p>
    <w:p w:rsidR="0088419F" w:rsidRDefault="0088419F" w:rsidP="000512A3">
      <w:pPr>
        <w:spacing w:line="320" w:lineRule="atLeast"/>
        <w:ind w:left="567"/>
        <w:rPr>
          <w:rFonts w:ascii="Arial" w:hAnsi="Arial" w:cs="Arial"/>
          <w:b/>
          <w:bCs/>
        </w:rPr>
      </w:pPr>
    </w:p>
    <w:p w:rsidR="0088419F" w:rsidRDefault="0088419F" w:rsidP="000512A3">
      <w:pPr>
        <w:spacing w:line="320" w:lineRule="atLeast"/>
        <w:ind w:left="567"/>
        <w:rPr>
          <w:rFonts w:ascii="Arial" w:hAnsi="Arial" w:cs="Arial"/>
          <w:b/>
          <w:bCs/>
        </w:rPr>
      </w:pPr>
    </w:p>
    <w:p w:rsidR="0088419F" w:rsidRDefault="0088419F" w:rsidP="000512A3">
      <w:pPr>
        <w:spacing w:line="100" w:lineRule="atLeast"/>
        <w:ind w:left="567"/>
        <w:rPr>
          <w:rFonts w:ascii="Arial" w:hAnsi="Arial" w:cs="Arial"/>
        </w:rPr>
      </w:pPr>
      <w:r>
        <w:rPr>
          <w:rFonts w:ascii="Arial" w:hAnsi="Arial" w:cs="Arial"/>
          <w:i/>
          <w:iCs/>
        </w:rPr>
        <w:t>Opracował:</w:t>
      </w:r>
      <w:r>
        <w:rPr>
          <w:rFonts w:ascii="Arial" w:hAnsi="Arial" w:cs="Arial"/>
        </w:rPr>
        <w:tab/>
      </w:r>
      <w:r>
        <w:rPr>
          <w:rFonts w:ascii="Arial" w:hAnsi="Arial" w:cs="Arial"/>
        </w:rPr>
        <w:tab/>
        <w:t>mgr inż. Jacek Rossa</w:t>
      </w:r>
    </w:p>
    <w:p w:rsidR="0088419F" w:rsidRDefault="0088419F" w:rsidP="000512A3">
      <w:pPr>
        <w:spacing w:line="100" w:lineRule="atLeast"/>
        <w:ind w:left="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upr. 10/Sz/94</w:t>
      </w:r>
    </w:p>
    <w:p w:rsidR="0088419F" w:rsidRDefault="0088419F" w:rsidP="000512A3">
      <w:pPr>
        <w:spacing w:line="320" w:lineRule="atLeast"/>
        <w:rPr>
          <w:sz w:val="26"/>
          <w:szCs w:val="26"/>
        </w:rPr>
      </w:pPr>
    </w:p>
    <w:p w:rsidR="0088419F" w:rsidRDefault="0088419F" w:rsidP="000512A3">
      <w:pPr>
        <w:spacing w:line="320" w:lineRule="atLeast"/>
        <w:rPr>
          <w:sz w:val="26"/>
          <w:szCs w:val="26"/>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Default="0088419F" w:rsidP="000512A3">
      <w:pPr>
        <w:spacing w:line="320" w:lineRule="atLeast"/>
        <w:ind w:left="7200" w:firstLine="720"/>
        <w:rPr>
          <w:sz w:val="22"/>
          <w:szCs w:val="22"/>
        </w:rPr>
      </w:pPr>
    </w:p>
    <w:p w:rsidR="0088419F" w:rsidRPr="006E35D1" w:rsidRDefault="0088419F" w:rsidP="000512A3">
      <w:pPr>
        <w:shd w:val="clear" w:color="auto" w:fill="FFFFFF"/>
        <w:spacing w:line="320" w:lineRule="atLeast"/>
        <w:ind w:left="30"/>
        <w:jc w:val="center"/>
        <w:rPr>
          <w:rFonts w:ascii="Arial" w:hAnsi="Arial" w:cs="Arial"/>
          <w:spacing w:val="1"/>
        </w:rPr>
      </w:pPr>
      <w:r>
        <w:rPr>
          <w:rFonts w:ascii="Arial" w:hAnsi="Arial" w:cs="Arial"/>
          <w:spacing w:val="1"/>
        </w:rPr>
        <w:t>Gryfino - 04'2011</w:t>
      </w:r>
    </w:p>
    <w:p w:rsidR="0088419F" w:rsidRDefault="0088419F" w:rsidP="000512A3">
      <w:pPr>
        <w:pStyle w:val="Normal1"/>
        <w:shd w:val="clear" w:color="auto" w:fill="FFFFFF"/>
        <w:ind w:left="15"/>
        <w:rPr>
          <w:b/>
          <w:bCs/>
          <w:sz w:val="28"/>
          <w:szCs w:val="28"/>
        </w:rPr>
      </w:pPr>
    </w:p>
    <w:p w:rsidR="0088419F" w:rsidRDefault="0088419F" w:rsidP="006C1D11">
      <w:pPr>
        <w:pStyle w:val="Normalny1"/>
        <w:shd w:val="clear" w:color="auto" w:fill="FFFFFF"/>
        <w:rPr>
          <w:b/>
          <w:bCs/>
          <w:sz w:val="28"/>
          <w:szCs w:val="28"/>
        </w:rPr>
      </w:pPr>
    </w:p>
    <w:p w:rsidR="0088419F" w:rsidRDefault="0088419F">
      <w:pPr>
        <w:pStyle w:val="Normalny1"/>
        <w:numPr>
          <w:ilvl w:val="0"/>
          <w:numId w:val="2"/>
        </w:numPr>
        <w:shd w:val="clear" w:color="auto" w:fill="FFFFFF"/>
        <w:spacing w:line="100" w:lineRule="atLeast"/>
        <w:ind w:left="298"/>
        <w:rPr>
          <w:b/>
          <w:bCs/>
          <w:sz w:val="26"/>
          <w:szCs w:val="26"/>
        </w:rPr>
      </w:pPr>
      <w:r>
        <w:rPr>
          <w:b/>
          <w:bCs/>
          <w:sz w:val="26"/>
          <w:szCs w:val="26"/>
        </w:rPr>
        <w:t>Opis przedmiotu zamówienia</w:t>
      </w:r>
    </w:p>
    <w:p w:rsidR="0088419F" w:rsidRDefault="0088419F">
      <w:pPr>
        <w:pStyle w:val="Normalny1"/>
        <w:numPr>
          <w:ilvl w:val="1"/>
          <w:numId w:val="3"/>
        </w:numPr>
        <w:shd w:val="clear" w:color="auto" w:fill="FFFFFF"/>
        <w:spacing w:line="100" w:lineRule="atLeast"/>
        <w:ind w:left="343"/>
        <w:rPr>
          <w:sz w:val="26"/>
          <w:szCs w:val="26"/>
        </w:rPr>
      </w:pPr>
      <w:r>
        <w:rPr>
          <w:sz w:val="26"/>
          <w:szCs w:val="26"/>
        </w:rPr>
        <w:t>Remont łazienek:</w:t>
      </w:r>
    </w:p>
    <w:p w:rsidR="0088419F" w:rsidRDefault="0088419F">
      <w:pPr>
        <w:pStyle w:val="Normalny1"/>
        <w:shd w:val="clear" w:color="auto" w:fill="FFFFFF"/>
        <w:spacing w:line="100" w:lineRule="atLeast"/>
        <w:ind w:left="15"/>
        <w:rPr>
          <w:sz w:val="26"/>
          <w:szCs w:val="26"/>
        </w:rPr>
      </w:pPr>
    </w:p>
    <w:p w:rsidR="0088419F" w:rsidRDefault="0088419F">
      <w:pPr>
        <w:pStyle w:val="Normalny1"/>
        <w:shd w:val="clear" w:color="auto" w:fill="FFFFFF"/>
        <w:spacing w:line="100" w:lineRule="atLeast"/>
        <w:ind w:left="15"/>
        <w:rPr>
          <w:sz w:val="26"/>
          <w:szCs w:val="26"/>
        </w:rPr>
      </w:pPr>
      <w:r>
        <w:rPr>
          <w:sz w:val="26"/>
          <w:szCs w:val="26"/>
        </w:rPr>
        <w:t>Projekt obejmuje remont 6 łazienek ogólnodostępnych. Przewidziano do wykonania następujące czynności:</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rozebranie istniejącej okładziny i posadzek z płytek ceramicznych</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demontaż istniejących urządzeń sanitarnym z zakorkowaniem odpływów</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demontaż podejść dopływowych i odpływowych</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wykonanie nowych podejść do przyborów z rur alupex, oraz odpływów z rur PCV o połączeniach kielichowych</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baterii umywalkowych stojących i natryskowych ściennych jednouchwytowych z mieszaczem. Na podejściach do baterii umywalkowych zamontować zawory przelotowe</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wykonanie niecki brodzikowej z terakoty na poziomie posadzki</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zamontowanie parawanu (kotary) do niecki brodzikowej</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umywalek porcelanowych 65x45 na postumencie z syfonem z tworzywa</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 xml:space="preserve">montaż misek ustępowych stojących typu kompakt </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wykonanie ścianek działowych z płyty kartonowo – gipsowej, obłożonej glazurą jak ściany łazienek (w łazienkach gdzie są montowane 2 lub 3 sedesy)</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ułożenie izolacji przeciwwilgociowej z papy izolacyjnej asfaltowej</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wykonanie warstwy wyrównawczej z masy betonowej grub. 20mm zatartej na gładko</w:t>
      </w:r>
    </w:p>
    <w:p w:rsidR="0088419F" w:rsidRDefault="0088419F" w:rsidP="00C02E18">
      <w:pPr>
        <w:pStyle w:val="Normalny1"/>
        <w:numPr>
          <w:ilvl w:val="0"/>
          <w:numId w:val="4"/>
        </w:numPr>
        <w:shd w:val="clear" w:color="auto" w:fill="FFFFFF"/>
        <w:spacing w:line="100" w:lineRule="atLeast"/>
        <w:rPr>
          <w:sz w:val="26"/>
          <w:szCs w:val="26"/>
        </w:rPr>
      </w:pPr>
      <w:r>
        <w:rPr>
          <w:sz w:val="26"/>
          <w:szCs w:val="26"/>
        </w:rPr>
        <w:t>ułożenie posadzki z płytek glazurowanych typu Gres gat I 30x30 antypoślizgowych, kolorystyka i wzornictwo do uzgodnienia z zamawiającym</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ułożenie okładziny ścian z płytek ceramicznych gat. I o wym. 20 x25  lub 40 x 25 do wys. 2,0m z elementami dekoracyjnymi 6 do 10 szt na łazienkę</w:t>
      </w:r>
      <w:r w:rsidRPr="003D02D0">
        <w:rPr>
          <w:sz w:val="26"/>
          <w:szCs w:val="26"/>
        </w:rPr>
        <w:t xml:space="preserve"> </w:t>
      </w:r>
      <w:r>
        <w:rPr>
          <w:sz w:val="26"/>
          <w:szCs w:val="26"/>
        </w:rPr>
        <w:t>kolorystyka i wzornictwo do uzgodnienia z zamawiającym</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 xml:space="preserve">wykonanie rur przyłącznych miedzianych do grzejników </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grzejników płytowych z zaworem termostatycznym</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szpachlowanie gładzią gipsową ścian powyżej okładziny z płytek ceramicznych</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dwukrotne malowanie z gruntowaniem ścian farbą emulsyjną odporną na zmywanie w kolorach uzgodnionych z inwestorem</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lakierowanie drzwi płycinowych łazienkowych , z wymianą ościeżnicy na drewnianą</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instalacja nowych linii zasilających gniazd (3x2,5mm</w:t>
      </w:r>
      <w:r>
        <w:rPr>
          <w:sz w:val="26"/>
          <w:szCs w:val="26"/>
          <w:vertAlign w:val="superscript"/>
        </w:rPr>
        <w:t>2</w:t>
      </w:r>
      <w:r>
        <w:rPr>
          <w:sz w:val="26"/>
          <w:szCs w:val="26"/>
        </w:rPr>
        <w:t>) i oświetlenia (3x1,5mm</w:t>
      </w:r>
      <w:r>
        <w:rPr>
          <w:sz w:val="26"/>
          <w:szCs w:val="26"/>
          <w:vertAlign w:val="superscript"/>
        </w:rPr>
        <w:t>2</w:t>
      </w:r>
      <w:r>
        <w:rPr>
          <w:sz w:val="26"/>
          <w:szCs w:val="26"/>
        </w:rPr>
        <w:t>) w korytkach instalacyjnych prowadzonych na ścianach pod sufitem</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gniazd wtykowych podwójnych z bolcem uziemiającym IP 44 oraz włączników podwójnych (światło i wentylator) IP44</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wentylatorów osiowych śr 100mm i wydajności &gt;60m</w:t>
      </w:r>
      <w:r>
        <w:rPr>
          <w:sz w:val="26"/>
          <w:szCs w:val="26"/>
          <w:vertAlign w:val="superscript"/>
        </w:rPr>
        <w:t>3</w:t>
      </w:r>
      <w:r>
        <w:rPr>
          <w:sz w:val="26"/>
          <w:szCs w:val="26"/>
        </w:rPr>
        <w:t xml:space="preserve">/h z wyprowadzeniem bezpośrednio na zewnątrz budynku przez ścianę (łazienki na I piętrze) i z połączeniem wyrzutni z wentylatorem rurą Spiro (łazienki na parterze) </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sufitów podwieszanych z płyty kartonowo-gipsowej  na ruszcie metalowym (w przedmiarze robót pozycja zastępcza wykonanie sufitów z płyt dekoracyjnych 60x60)</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montaż w suficie podwieszanym opraw z rastrem, źródło światła hermetyczne.</w:t>
      </w:r>
    </w:p>
    <w:p w:rsidR="0088419F" w:rsidRDefault="0088419F" w:rsidP="003C1147">
      <w:pPr>
        <w:pStyle w:val="Normalny1"/>
        <w:numPr>
          <w:ilvl w:val="0"/>
          <w:numId w:val="4"/>
        </w:numPr>
        <w:shd w:val="clear" w:color="auto" w:fill="FFFFFF"/>
        <w:spacing w:line="100" w:lineRule="atLeast"/>
        <w:rPr>
          <w:sz w:val="26"/>
          <w:szCs w:val="26"/>
        </w:rPr>
      </w:pPr>
      <w:r>
        <w:rPr>
          <w:sz w:val="26"/>
          <w:szCs w:val="26"/>
        </w:rPr>
        <w:t xml:space="preserve">montaż okien PVC 5-komorowych, U&lt;1,6, kolor ramy biały, okucia białe, nawiewniki w ramie okna </w:t>
      </w:r>
    </w:p>
    <w:p w:rsidR="0088419F" w:rsidRDefault="0088419F" w:rsidP="00C02E18">
      <w:pPr>
        <w:pStyle w:val="Normalny1"/>
        <w:numPr>
          <w:ilvl w:val="0"/>
          <w:numId w:val="4"/>
        </w:numPr>
        <w:shd w:val="clear" w:color="auto" w:fill="FFFFFF"/>
        <w:spacing w:line="100" w:lineRule="atLeast"/>
        <w:rPr>
          <w:sz w:val="26"/>
          <w:szCs w:val="26"/>
        </w:rPr>
      </w:pPr>
      <w:r>
        <w:rPr>
          <w:sz w:val="26"/>
          <w:szCs w:val="26"/>
        </w:rPr>
        <w:t>montaż barier i uchwytów dla osób niepełnosprawnych naściennych i krzesełek kąpielowych naściennych malowanych proszkowo, przy sedesach podnoszone, o długościach: umywalki i sedesy 60 cm, brodzik 1 szt kątowa dł 50 cm druga prosta dł. 30 cm</w:t>
      </w:r>
    </w:p>
    <w:p w:rsidR="0088419F" w:rsidRDefault="0088419F" w:rsidP="00D54DA2">
      <w:pPr>
        <w:pStyle w:val="Normalny1"/>
        <w:shd w:val="clear" w:color="auto" w:fill="FFFFFF"/>
        <w:spacing w:line="100" w:lineRule="atLeast"/>
        <w:ind w:left="15"/>
        <w:rPr>
          <w:sz w:val="26"/>
          <w:szCs w:val="26"/>
        </w:rPr>
      </w:pPr>
      <w:r>
        <w:rPr>
          <w:sz w:val="26"/>
          <w:szCs w:val="26"/>
        </w:rPr>
        <w:t>I.2 Remont korytarza i klatki schodowej</w:t>
      </w:r>
    </w:p>
    <w:p w:rsidR="0088419F" w:rsidRDefault="0088419F" w:rsidP="00D54DA2">
      <w:pPr>
        <w:pStyle w:val="Normalny1"/>
        <w:shd w:val="clear" w:color="auto" w:fill="FFFFFF"/>
        <w:spacing w:line="100" w:lineRule="atLeast"/>
        <w:ind w:left="15"/>
        <w:rPr>
          <w:sz w:val="26"/>
          <w:szCs w:val="26"/>
        </w:rPr>
      </w:pPr>
    </w:p>
    <w:p w:rsidR="0088419F" w:rsidRDefault="0088419F" w:rsidP="00D54DA2">
      <w:pPr>
        <w:pStyle w:val="Normalny1"/>
        <w:shd w:val="clear" w:color="auto" w:fill="FFFFFF"/>
        <w:spacing w:line="100" w:lineRule="atLeast"/>
        <w:ind w:left="15"/>
        <w:rPr>
          <w:sz w:val="26"/>
          <w:szCs w:val="26"/>
        </w:rPr>
      </w:pPr>
      <w:r>
        <w:rPr>
          <w:sz w:val="26"/>
          <w:szCs w:val="26"/>
        </w:rPr>
        <w:t>Czynności do wykonania:</w:t>
      </w:r>
    </w:p>
    <w:p w:rsidR="0088419F" w:rsidRDefault="0088419F" w:rsidP="00D54DA2">
      <w:pPr>
        <w:pStyle w:val="Normalny1"/>
        <w:shd w:val="clear" w:color="auto" w:fill="FFFFFF"/>
        <w:spacing w:line="100" w:lineRule="atLeast"/>
        <w:ind w:left="15"/>
        <w:rPr>
          <w:sz w:val="26"/>
          <w:szCs w:val="26"/>
        </w:rPr>
      </w:pPr>
    </w:p>
    <w:p w:rsidR="0088419F" w:rsidRDefault="0088419F" w:rsidP="00C02E18">
      <w:pPr>
        <w:pStyle w:val="Normalny1"/>
        <w:numPr>
          <w:ilvl w:val="0"/>
          <w:numId w:val="20"/>
        </w:numPr>
        <w:shd w:val="clear" w:color="auto" w:fill="FFFFFF"/>
        <w:spacing w:line="100" w:lineRule="atLeast"/>
        <w:rPr>
          <w:sz w:val="26"/>
          <w:szCs w:val="26"/>
        </w:rPr>
      </w:pPr>
      <w:r>
        <w:rPr>
          <w:sz w:val="26"/>
          <w:szCs w:val="26"/>
        </w:rPr>
        <w:t>rozebranie z odwiezieniem i utylizacją obicia ścian korytarza z płyt meblowych</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demontaż i montaż pochwytów drewnianych schodów wewnętrznych</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obsadzenie w narożnikach wypukłych kątowników ochronnych aluminiowych</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wykonanie na ścianach korytarza tynków cementowo-wapiennych kat. III w miejscach po zdemontowanych płytach</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wykonanie na ścianach korytarza tynku mozaikowego do wnętrz o granulacji 1,4-2,0mm posiadającego klasę reakcji na ogień A2-s2</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rozebranie sufitu podwieszanego</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wykonanie okładziny stropu z płyt gkf gr. 12,5mm ognioodpornych na ruszcie stalowym mocowanym do istniejącego sufitu</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dwukrotne malowanie z gruntowaniem sufitów z płyt kartonowo-gipsowych farbą emulsyjną w kolorze białym</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ułożenie posadzki z płytek Gres 30x30 glazurowanych, antypoślizgowych (kolorystyka do uzgodnienia z inwestorem)</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 xml:space="preserve">wymiana okładziny schodów wewnętrznych, demontaż listew krawędziowych na stopnicach i montaż nowych listew z PVC. Skrócenie stopni drewnianych przez obcięcie 2,0cm bez ich demontażu. Wykładzina homogeniczna, gr. 2,0mm w klasie ścieralności 32 </w:t>
      </w:r>
    </w:p>
    <w:p w:rsidR="0088419F" w:rsidRDefault="0088419F" w:rsidP="00C02E18">
      <w:pPr>
        <w:pStyle w:val="Normalny1"/>
        <w:numPr>
          <w:ilvl w:val="0"/>
          <w:numId w:val="20"/>
        </w:numPr>
        <w:shd w:val="clear" w:color="auto" w:fill="FFFFFF"/>
        <w:spacing w:line="100" w:lineRule="atLeast"/>
        <w:rPr>
          <w:sz w:val="26"/>
          <w:szCs w:val="26"/>
        </w:rPr>
      </w:pPr>
      <w:r>
        <w:rPr>
          <w:sz w:val="26"/>
          <w:szCs w:val="26"/>
        </w:rPr>
        <w:t xml:space="preserve">demontaż i montaż wcześniej zdemontowanych pochwytów przyściennych wzdłuż ścian korytarza. </w:t>
      </w:r>
    </w:p>
    <w:p w:rsidR="0088419F" w:rsidRDefault="0088419F" w:rsidP="00C02E18">
      <w:pPr>
        <w:pStyle w:val="Normalny1"/>
        <w:shd w:val="clear" w:color="auto" w:fill="FFFFFF"/>
        <w:spacing w:line="100" w:lineRule="atLeast"/>
        <w:ind w:left="15"/>
        <w:rPr>
          <w:sz w:val="26"/>
          <w:szCs w:val="26"/>
        </w:rPr>
      </w:pPr>
      <w:r>
        <w:rPr>
          <w:sz w:val="26"/>
          <w:szCs w:val="26"/>
        </w:rPr>
        <w:t>I.3 Wykonanie wyjścia ewakuacyjnego</w:t>
      </w:r>
    </w:p>
    <w:p w:rsidR="0088419F" w:rsidRDefault="0088419F">
      <w:pPr>
        <w:pStyle w:val="Normalny1"/>
        <w:shd w:val="clear" w:color="auto" w:fill="FFFFFF"/>
        <w:spacing w:line="100" w:lineRule="atLeast"/>
        <w:ind w:left="15"/>
        <w:rPr>
          <w:sz w:val="26"/>
          <w:szCs w:val="26"/>
        </w:rPr>
      </w:pPr>
      <w:r>
        <w:rPr>
          <w:sz w:val="26"/>
          <w:szCs w:val="26"/>
        </w:rPr>
        <w:t>Zadanie obejmuje wymianę istniejącego okna zespolonego na drzwi balkonowe. Czynności do wykonania:</w:t>
      </w:r>
    </w:p>
    <w:p w:rsidR="0088419F" w:rsidRDefault="0088419F">
      <w:pPr>
        <w:pStyle w:val="Normalny1"/>
        <w:numPr>
          <w:ilvl w:val="0"/>
          <w:numId w:val="14"/>
        </w:numPr>
        <w:shd w:val="clear" w:color="auto" w:fill="FFFFFF"/>
        <w:spacing w:line="100" w:lineRule="atLeast"/>
        <w:ind w:left="298"/>
        <w:rPr>
          <w:sz w:val="26"/>
          <w:szCs w:val="26"/>
        </w:rPr>
      </w:pPr>
      <w:r>
        <w:rPr>
          <w:sz w:val="26"/>
          <w:szCs w:val="26"/>
        </w:rPr>
        <w:t>wykucie ram okiennych</w:t>
      </w:r>
    </w:p>
    <w:p w:rsidR="0088419F" w:rsidRDefault="0088419F">
      <w:pPr>
        <w:pStyle w:val="Normalny1"/>
        <w:numPr>
          <w:ilvl w:val="0"/>
          <w:numId w:val="14"/>
        </w:numPr>
        <w:shd w:val="clear" w:color="auto" w:fill="FFFFFF"/>
        <w:spacing w:line="100" w:lineRule="atLeast"/>
        <w:ind w:left="298"/>
        <w:rPr>
          <w:sz w:val="26"/>
          <w:szCs w:val="26"/>
        </w:rPr>
      </w:pPr>
      <w:r>
        <w:rPr>
          <w:sz w:val="26"/>
          <w:szCs w:val="26"/>
        </w:rPr>
        <w:t>demontaż grzejnika żeliwnego z odcięciem rur przyłacznych</w:t>
      </w:r>
    </w:p>
    <w:p w:rsidR="0088419F" w:rsidRDefault="0088419F">
      <w:pPr>
        <w:pStyle w:val="Normalny1"/>
        <w:numPr>
          <w:ilvl w:val="0"/>
          <w:numId w:val="14"/>
        </w:numPr>
        <w:shd w:val="clear" w:color="auto" w:fill="FFFFFF"/>
        <w:spacing w:line="100" w:lineRule="atLeast"/>
        <w:ind w:left="298"/>
        <w:rPr>
          <w:sz w:val="26"/>
          <w:szCs w:val="26"/>
        </w:rPr>
      </w:pPr>
      <w:r>
        <w:rPr>
          <w:sz w:val="26"/>
          <w:szCs w:val="26"/>
        </w:rPr>
        <w:t>powiększenie otworów w ścianie zewnętrznej przez rozebranie ściany poniżej okna w obrysie otworów</w:t>
      </w:r>
    </w:p>
    <w:p w:rsidR="0088419F" w:rsidRDefault="0088419F" w:rsidP="00C02E18">
      <w:pPr>
        <w:pStyle w:val="Normalny1"/>
        <w:numPr>
          <w:ilvl w:val="0"/>
          <w:numId w:val="14"/>
        </w:numPr>
        <w:shd w:val="clear" w:color="auto" w:fill="FFFFFF"/>
        <w:spacing w:line="100" w:lineRule="atLeast"/>
        <w:ind w:left="298"/>
        <w:rPr>
          <w:sz w:val="26"/>
          <w:szCs w:val="26"/>
        </w:rPr>
      </w:pPr>
      <w:r>
        <w:rPr>
          <w:sz w:val="26"/>
          <w:szCs w:val="26"/>
        </w:rPr>
        <w:t>montaż drzwi balkonowych o wsp. U= 1,1W/K*m</w:t>
      </w:r>
      <w:r>
        <w:rPr>
          <w:sz w:val="26"/>
          <w:szCs w:val="26"/>
          <w:vertAlign w:val="superscript"/>
        </w:rPr>
        <w:t xml:space="preserve">2 </w:t>
      </w:r>
      <w:r>
        <w:rPr>
          <w:sz w:val="26"/>
          <w:szCs w:val="26"/>
        </w:rPr>
        <w:t>o wymiarach 106x246. Kolor ramy – biały.</w:t>
      </w:r>
    </w:p>
    <w:p w:rsidR="0088419F" w:rsidRDefault="0088419F">
      <w:pPr>
        <w:spacing w:line="100" w:lineRule="atLeast"/>
        <w:jc w:val="both"/>
        <w:rPr>
          <w:b/>
          <w:bCs/>
          <w:color w:val="auto"/>
          <w:sz w:val="26"/>
          <w:szCs w:val="26"/>
        </w:rPr>
      </w:pPr>
      <w:r>
        <w:rPr>
          <w:b/>
          <w:bCs/>
          <w:color w:val="auto"/>
          <w:sz w:val="26"/>
          <w:szCs w:val="26"/>
        </w:rPr>
        <w:t>II. Informacje o terenie budowy</w:t>
      </w:r>
    </w:p>
    <w:p w:rsidR="0088419F" w:rsidRDefault="0088419F">
      <w:pPr>
        <w:pStyle w:val="BodyTextIndent"/>
        <w:spacing w:line="100" w:lineRule="atLeast"/>
        <w:jc w:val="both"/>
        <w:rPr>
          <w:color w:val="auto"/>
          <w:sz w:val="26"/>
          <w:szCs w:val="26"/>
        </w:rPr>
      </w:pPr>
      <w:r>
        <w:rPr>
          <w:color w:val="auto"/>
          <w:sz w:val="26"/>
          <w:szCs w:val="26"/>
        </w:rPr>
        <w:t>Budowa zlokalizowana jest na terenie Domu Pomocy Społecznej w Trzcińsku Zdroju przy ul. Aleja Róż 1.  Zarówno cały obiekt jak i teren budowy jest ogrodzony i zabezpieczony przed dostępem osób trzecich. Istnieje możliwość zlokalizowania na terenie obiektu zaplecza tymczasowego budowy dla potrzeb wykonawcy. Niezbędne obiekty tymczasowe zaplecza wraz z wyposażeniem dostarcza Wykonawca.</w:t>
      </w:r>
    </w:p>
    <w:p w:rsidR="0088419F" w:rsidRDefault="0088419F">
      <w:pPr>
        <w:pStyle w:val="BodyTextIndent"/>
        <w:spacing w:line="100" w:lineRule="atLeast"/>
        <w:jc w:val="both"/>
        <w:rPr>
          <w:color w:val="auto"/>
          <w:sz w:val="26"/>
          <w:szCs w:val="26"/>
        </w:rPr>
      </w:pPr>
      <w:r>
        <w:rPr>
          <w:color w:val="auto"/>
          <w:sz w:val="26"/>
          <w:szCs w:val="26"/>
        </w:rPr>
        <w:t>Teren budowy należy wygrodzić za pomocą taśm ostrzegawczych i stosownych tablic z informacja o prowadzonych robotach. W czasie prowadzenia robót dekarskich postępować zgodnie z opracowanym Plnem Bezpieczeństwa i Ochrony Zdrowia</w:t>
      </w:r>
    </w:p>
    <w:p w:rsidR="0088419F" w:rsidRDefault="0088419F">
      <w:pPr>
        <w:pStyle w:val="BodyTextIndent"/>
        <w:spacing w:line="100" w:lineRule="atLeast"/>
        <w:ind w:left="15"/>
        <w:jc w:val="both"/>
        <w:rPr>
          <w:b/>
          <w:bCs/>
          <w:color w:val="auto"/>
          <w:sz w:val="26"/>
          <w:szCs w:val="26"/>
        </w:rPr>
      </w:pPr>
      <w:r>
        <w:rPr>
          <w:b/>
          <w:bCs/>
          <w:color w:val="auto"/>
          <w:sz w:val="26"/>
          <w:szCs w:val="26"/>
        </w:rPr>
        <w:t>III. Wymagania dotyczące wyrobów budowlanych:</w:t>
      </w:r>
    </w:p>
    <w:p w:rsidR="0088419F" w:rsidRDefault="0088419F">
      <w:pPr>
        <w:pStyle w:val="BodyTextIndent"/>
        <w:spacing w:line="100" w:lineRule="atLeast"/>
        <w:jc w:val="both"/>
        <w:rPr>
          <w:color w:val="auto"/>
          <w:sz w:val="26"/>
          <w:szCs w:val="26"/>
        </w:rPr>
      </w:pPr>
      <w:r>
        <w:rPr>
          <w:color w:val="auto"/>
          <w:sz w:val="26"/>
          <w:szCs w:val="26"/>
        </w:rPr>
        <w:t>Dopuszcza się do używania materiałów budowlanych posiadających Świadectwa dopuszczenia do stosowania w polskich warunkach.</w:t>
      </w:r>
    </w:p>
    <w:p w:rsidR="0088419F" w:rsidRDefault="0088419F">
      <w:pPr>
        <w:pStyle w:val="BodyTextIndent"/>
        <w:shd w:val="clear" w:color="auto" w:fill="FFFFFF"/>
        <w:spacing w:after="60" w:line="100" w:lineRule="atLeast"/>
        <w:ind w:right="567"/>
        <w:jc w:val="both"/>
        <w:rPr>
          <w:color w:val="auto"/>
          <w:sz w:val="26"/>
          <w:szCs w:val="26"/>
        </w:rPr>
      </w:pPr>
      <w:r>
        <w:rPr>
          <w:color w:val="auto"/>
          <w:sz w:val="26"/>
          <w:szCs w:val="26"/>
        </w:rPr>
        <w:t>Warunki transportu i składowania zgodne z zaleceniami producenta</w:t>
      </w:r>
      <w:r>
        <w:br w:type="page"/>
      </w:r>
      <w:r>
        <w:rPr>
          <w:sz w:val="26"/>
          <w:szCs w:val="26"/>
        </w:rPr>
        <w:t>IV. OGÓLNE ZASADY STOSOWANIA SST</w:t>
      </w:r>
    </w:p>
    <w:p w:rsidR="0088419F" w:rsidRDefault="0088419F">
      <w:pPr>
        <w:pStyle w:val="Heading2"/>
        <w:spacing w:line="100" w:lineRule="atLeast"/>
        <w:ind w:left="851"/>
        <w:jc w:val="both"/>
        <w:rPr>
          <w:sz w:val="24"/>
          <w:szCs w:val="24"/>
        </w:rPr>
      </w:pPr>
      <w:r>
        <w:rPr>
          <w:sz w:val="24"/>
          <w:szCs w:val="24"/>
        </w:rPr>
        <w:t>1.1. Przedmiot ST</w:t>
      </w:r>
    </w:p>
    <w:p w:rsidR="0088419F" w:rsidRDefault="0088419F">
      <w:pPr>
        <w:tabs>
          <w:tab w:val="left" w:pos="0"/>
        </w:tabs>
        <w:spacing w:line="100" w:lineRule="atLeast"/>
      </w:pPr>
      <w:r>
        <w:t>Przedmiotem niniejszej specyfikacji technicznej (ST) są wymagania ogólne dotyczące wykonania i odbioru robót polegających na remoncie łazienek, korytarza i holu w budynku Domu Pomocy Społecznej w Trzcińsku Zdroju</w:t>
      </w:r>
    </w:p>
    <w:p w:rsidR="0088419F" w:rsidRDefault="0088419F">
      <w:pPr>
        <w:tabs>
          <w:tab w:val="left" w:pos="0"/>
        </w:tabs>
        <w:spacing w:line="100" w:lineRule="atLeast"/>
      </w:pPr>
    </w:p>
    <w:p w:rsidR="0088419F" w:rsidRDefault="0088419F">
      <w:pPr>
        <w:pStyle w:val="Heading2"/>
        <w:spacing w:line="100" w:lineRule="atLeast"/>
        <w:ind w:left="851"/>
        <w:jc w:val="both"/>
        <w:rPr>
          <w:sz w:val="24"/>
          <w:szCs w:val="24"/>
        </w:rPr>
      </w:pPr>
      <w:r>
        <w:rPr>
          <w:sz w:val="24"/>
          <w:szCs w:val="24"/>
        </w:rPr>
        <w:t>1.2. Zakres stosowania ST</w:t>
      </w:r>
    </w:p>
    <w:p w:rsidR="0088419F" w:rsidRDefault="0088419F">
      <w:pPr>
        <w:spacing w:line="100" w:lineRule="atLeast"/>
      </w:pPr>
      <w:r>
        <w:t xml:space="preserve">Specyfikacja techniczna stanowi obowiązującą podstawę opracowania szczegółowej specyfikacji technicznej stosowanej jako dokument przetargowy i kontraktowy przy zlecaniu i realizacji robót </w:t>
      </w:r>
    </w:p>
    <w:p w:rsidR="0088419F" w:rsidRDefault="0088419F">
      <w:pPr>
        <w:spacing w:line="100" w:lineRule="atLeast"/>
      </w:pPr>
    </w:p>
    <w:p w:rsidR="0088419F" w:rsidRDefault="0088419F">
      <w:pPr>
        <w:pStyle w:val="Heading2"/>
        <w:spacing w:line="100" w:lineRule="atLeast"/>
        <w:ind w:left="851"/>
        <w:jc w:val="both"/>
        <w:rPr>
          <w:sz w:val="24"/>
          <w:szCs w:val="24"/>
        </w:rPr>
      </w:pPr>
      <w:r>
        <w:rPr>
          <w:sz w:val="24"/>
          <w:szCs w:val="24"/>
        </w:rPr>
        <w:t>1.3. Zakres robót objętych ST</w:t>
      </w:r>
    </w:p>
    <w:p w:rsidR="0088419F" w:rsidRDefault="0088419F">
      <w:pPr>
        <w:spacing w:line="100" w:lineRule="atLeast"/>
      </w:pPr>
      <w:r>
        <w:t>Ustalenia zawarte w niniejszej specyfikacji obejmują wymagania ogólne, wspólne dla robót objętych specyfikacjami technicznymi.</w:t>
      </w:r>
    </w:p>
    <w:p w:rsidR="0088419F" w:rsidRDefault="0088419F">
      <w:pPr>
        <w:pStyle w:val="Heading2"/>
        <w:spacing w:line="100" w:lineRule="atLeast"/>
        <w:ind w:left="851"/>
        <w:jc w:val="both"/>
        <w:rPr>
          <w:sz w:val="24"/>
          <w:szCs w:val="24"/>
        </w:rPr>
      </w:pPr>
      <w:r>
        <w:rPr>
          <w:sz w:val="24"/>
          <w:szCs w:val="24"/>
        </w:rPr>
        <w:t>1.5. Ogólne wymagania dotyczące robót</w:t>
      </w:r>
    </w:p>
    <w:p w:rsidR="0088419F" w:rsidRDefault="0088419F">
      <w:pPr>
        <w:spacing w:before="120" w:after="60" w:line="100" w:lineRule="atLeast"/>
      </w:pPr>
      <w:r>
        <w:t>Wykonawca jest odpowiedzialny za jakość wykonanych robót, bezpieczeństwo wszelkich czynności na terenie budowy, metody użyte przy budowie oraz za ich zgodność z dokumentacją projektową, ST i poleceniami Inżyniera/Kierownika projektu.</w:t>
      </w:r>
    </w:p>
    <w:p w:rsidR="0088419F" w:rsidRDefault="0088419F">
      <w:pPr>
        <w:pStyle w:val="Heading3"/>
        <w:spacing w:line="100" w:lineRule="atLeast"/>
        <w:ind w:left="851"/>
        <w:jc w:val="both"/>
      </w:pPr>
      <w:r>
        <w:t>1.5.1. Przekazanie terenu budowy</w:t>
      </w:r>
    </w:p>
    <w:p w:rsidR="0088419F" w:rsidRDefault="0088419F">
      <w:pPr>
        <w:spacing w:before="60" w:line="100" w:lineRule="atLeast"/>
      </w:pPr>
      <w: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rsidR="0088419F" w:rsidRDefault="0088419F">
      <w:pPr>
        <w:pStyle w:val="Tekstprzypisukocowego1"/>
        <w:spacing w:after="60" w:line="100" w:lineRule="atLeast"/>
        <w:jc w:val="both"/>
        <w:rPr>
          <w:sz w:val="24"/>
          <w:szCs w:val="24"/>
          <w:lang w:val="pl-PL"/>
        </w:rPr>
      </w:pPr>
      <w:r>
        <w:rPr>
          <w:sz w:val="24"/>
          <w:szCs w:val="24"/>
          <w:lang w:val="pl-PL"/>
        </w:rPr>
        <w:t>Na Wykonawcy spoczywa odpowiedzialność za ochronę przekazanych mu punktów pomiarowych do chwili odbioru ostatecznego robót. Uszkodzone lub zniszczone znaki geodezyjne Wykonawca odtworzy i utrwali na własny koszt.1.5.2. Dokumentacja projektowa</w:t>
      </w:r>
    </w:p>
    <w:p w:rsidR="0088419F" w:rsidRDefault="0088419F">
      <w:pPr>
        <w:spacing w:before="60" w:line="100" w:lineRule="atLeast"/>
      </w:pPr>
      <w:r>
        <w:t>Dokumentacja projektowa będzie zawierać rysunki, obliczenia i dokumenty, zgodne z wykazem podanym w szczegółowych warunkach umowy, uwzględniającym podział na dokumentację projektową:</w:t>
      </w:r>
    </w:p>
    <w:p w:rsidR="0088419F" w:rsidRDefault="0088419F">
      <w:pPr>
        <w:spacing w:line="100" w:lineRule="atLeast"/>
      </w:pPr>
      <w:r>
        <w:t>Zamawiającego; wykaz pozycji, które stanowią przetargową dokumentację projektową oraz projektową dokumentację wykonawczą (techniczną) i zostaną przekazane Wykonawcy,</w:t>
      </w:r>
    </w:p>
    <w:p w:rsidR="0088419F" w:rsidRDefault="0088419F">
      <w:pPr>
        <w:spacing w:before="120" w:after="60" w:line="100" w:lineRule="atLeast"/>
      </w:pPr>
      <w:r>
        <w:t>Wykonawcy; wykaz zawierający spis dokumentacji projektowej, którą Wykonawca opracuje w ramach ceny kontraktowej.</w:t>
      </w:r>
    </w:p>
    <w:p w:rsidR="0088419F" w:rsidRDefault="0088419F">
      <w:pPr>
        <w:pStyle w:val="Heading3"/>
        <w:spacing w:line="100" w:lineRule="atLeast"/>
        <w:ind w:left="851"/>
        <w:jc w:val="both"/>
      </w:pPr>
      <w:r>
        <w:t>1.5.3. Zgodność robót z dokumentacją projektową i ST</w:t>
      </w:r>
    </w:p>
    <w:p w:rsidR="0088419F" w:rsidRDefault="0088419F">
      <w:pPr>
        <w:spacing w:before="60" w:line="100" w:lineRule="atLeast"/>
      </w:pPr>
      <w:r>
        <w:t>Dokumentacja projektowa, ST i wszystkie dodatkowe dokumenty przekazane Wykonawcy przez Inżyniera/Kierownika projektu stanowią część umowy, a wymagania określone w choćby jednym z nich są obowiązujące dla Wykonawcy tak jakby zawarte były w całej dokumentacji.</w:t>
      </w:r>
    </w:p>
    <w:p w:rsidR="0088419F" w:rsidRDefault="0088419F">
      <w:pPr>
        <w:spacing w:line="100" w:lineRule="atLeast"/>
      </w:pPr>
      <w:r>
        <w:t>W przypadku rozbieżności w ustaleniach poszczególnych dokumentów obowiązuje kolejność ich ważności wymieniona w „Kontraktowych warunkach ogólnych” („Ogólnych warunkach umowy”).</w:t>
      </w:r>
    </w:p>
    <w:p w:rsidR="0088419F" w:rsidRDefault="0088419F">
      <w:pPr>
        <w:spacing w:line="100" w:lineRule="atLeast"/>
      </w:pPr>
      <w:r>
        <w:t>Wykonawca nie może wykorzystywać błędów lub opuszczeń w dokumentach kontraktowych, a o ich wykryciu winien natychmiast powiadomić Inżyniera/Kierownika projektu, który podejmie decyzję o wprowadzeniu odpowiednich zmian i poprawek.</w:t>
      </w:r>
    </w:p>
    <w:p w:rsidR="0088419F" w:rsidRDefault="0088419F">
      <w:pPr>
        <w:spacing w:line="100" w:lineRule="atLeast"/>
      </w:pPr>
      <w:r>
        <w:t>W przypadku rozbieżności, wymiary podane na piśmie są ważniejsze od wymiarów określonych na podstawie odczytu ze skali rysunku.</w:t>
      </w:r>
    </w:p>
    <w:p w:rsidR="0088419F" w:rsidRDefault="0088419F">
      <w:pPr>
        <w:spacing w:line="100" w:lineRule="atLeast"/>
      </w:pPr>
      <w:r>
        <w:t>Wszystkie wykonane roboty i dostarczone materiały będą zgodne z dokumentacją projektową i ST.</w:t>
      </w:r>
    </w:p>
    <w:p w:rsidR="0088419F" w:rsidRDefault="0088419F">
      <w:pPr>
        <w:spacing w:line="100" w:lineRule="atLeast"/>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88419F" w:rsidRDefault="0088419F">
      <w:pPr>
        <w:spacing w:before="120" w:after="60" w:line="100" w:lineRule="atLeast"/>
      </w:pPr>
      <w: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rsidR="0088419F" w:rsidRDefault="0088419F">
      <w:pPr>
        <w:pStyle w:val="Heading3"/>
        <w:spacing w:line="100" w:lineRule="atLeast"/>
        <w:ind w:left="851"/>
        <w:jc w:val="both"/>
      </w:pPr>
      <w:r>
        <w:t>1.5.4. Zabezpieczenie terenu budowy</w:t>
      </w:r>
    </w:p>
    <w:p w:rsidR="0088419F" w:rsidRDefault="0088419F">
      <w:pPr>
        <w:keepNext/>
        <w:spacing w:before="60" w:after="60" w:line="100" w:lineRule="atLeast"/>
      </w:pPr>
      <w:r>
        <w:t>Roboty modernizacyjne</w:t>
      </w:r>
    </w:p>
    <w:p w:rsidR="0088419F" w:rsidRDefault="0088419F">
      <w:pPr>
        <w:spacing w:line="100" w:lineRule="atLeast"/>
      </w:pPr>
      <w: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88419F" w:rsidRDefault="0088419F">
      <w:pPr>
        <w:spacing w:line="100" w:lineRule="atLeast"/>
      </w:pPr>
      <w:r>
        <w:t>W czasie wykonywania robót Wykonawca dostarczy, zainstaluje i będzie obsługiwał wszystkie tymczasowe urządzenia zabezpieczające zapewniając w ten sposób bezpieczeństwo pojazdów i pieszych.</w:t>
      </w:r>
    </w:p>
    <w:p w:rsidR="0088419F" w:rsidRDefault="0088419F">
      <w:pPr>
        <w:spacing w:line="100" w:lineRule="atLeast"/>
      </w:pPr>
      <w:r>
        <w:t>Koszt zabezpieczenia terenu budowy nie podlega odrębnej zapłacie i przyjmuje się, że jest włączony w cenę kontraktową.</w:t>
      </w:r>
    </w:p>
    <w:p w:rsidR="0088419F" w:rsidRDefault="0088419F">
      <w:pPr>
        <w:pStyle w:val="Heading3"/>
        <w:spacing w:line="100" w:lineRule="atLeast"/>
        <w:ind w:left="851"/>
        <w:jc w:val="both"/>
      </w:pPr>
      <w:r>
        <w:t>1.5.5. Ochrona środowiska w czasie wykonywania robót</w:t>
      </w:r>
    </w:p>
    <w:p w:rsidR="0088419F" w:rsidRDefault="0088419F">
      <w:pPr>
        <w:spacing w:before="60" w:line="100" w:lineRule="atLeast"/>
      </w:pPr>
      <w:r>
        <w:t>Wykonawca ma obowiązek znać i stosować w czasie prowadzenia robót wszelkie przepisy dotyczące ochrony środowiska naturalnego.</w:t>
      </w:r>
    </w:p>
    <w:p w:rsidR="0088419F" w:rsidRDefault="0088419F">
      <w:pPr>
        <w:spacing w:line="100" w:lineRule="atLeast"/>
      </w:pPr>
      <w:r>
        <w:t>W okresie trwania budowy i wykańczania robót Wykonawca będzie:</w:t>
      </w:r>
    </w:p>
    <w:p w:rsidR="0088419F" w:rsidRDefault="0088419F">
      <w:pPr>
        <w:numPr>
          <w:ilvl w:val="0"/>
          <w:numId w:val="1"/>
        </w:numPr>
        <w:spacing w:line="100" w:lineRule="atLeast"/>
      </w:pPr>
      <w:r>
        <w:t>utrzymywać teren budowy i wykopy w stanie bez wody stojącej,</w:t>
      </w:r>
    </w:p>
    <w:p w:rsidR="0088419F" w:rsidRDefault="0088419F">
      <w:pPr>
        <w:numPr>
          <w:ilvl w:val="0"/>
          <w:numId w:val="1"/>
        </w:numPr>
        <w:spacing w:line="100" w:lineRule="atLeast"/>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88419F" w:rsidRDefault="0088419F">
      <w:pPr>
        <w:spacing w:line="100" w:lineRule="atLeast"/>
      </w:pPr>
      <w:r>
        <w:t>Stosując się do tych wymagań będzie miał szczególny wzgląd na:</w:t>
      </w:r>
    </w:p>
    <w:p w:rsidR="0088419F" w:rsidRDefault="0088419F">
      <w:pPr>
        <w:numPr>
          <w:ilvl w:val="0"/>
          <w:numId w:val="7"/>
        </w:numPr>
        <w:spacing w:line="100" w:lineRule="atLeast"/>
      </w:pPr>
      <w:r>
        <w:t>lokalizację baz, warsztatów, magazynów, składowisk, ukopów i dróg dojazdowych,</w:t>
      </w:r>
    </w:p>
    <w:p w:rsidR="0088419F" w:rsidRDefault="0088419F">
      <w:pPr>
        <w:pStyle w:val="WW-Tekstkomentarza"/>
        <w:numPr>
          <w:ilvl w:val="0"/>
          <w:numId w:val="7"/>
        </w:numPr>
        <w:spacing w:line="100" w:lineRule="atLeast"/>
      </w:pPr>
      <w:r>
        <w:t>środki ostrożności i zabezpieczenia przed:</w:t>
      </w:r>
    </w:p>
    <w:p w:rsidR="0088419F" w:rsidRDefault="0088419F">
      <w:pPr>
        <w:numPr>
          <w:ilvl w:val="0"/>
          <w:numId w:val="7"/>
        </w:numPr>
        <w:spacing w:line="100" w:lineRule="atLeast"/>
      </w:pPr>
      <w:r>
        <w:t>zanieczyszczeniem zbiorników i cieków wodnych pyłami lub substancjami toksycznymi,</w:t>
      </w:r>
    </w:p>
    <w:p w:rsidR="0088419F" w:rsidRDefault="0088419F">
      <w:pPr>
        <w:numPr>
          <w:ilvl w:val="0"/>
          <w:numId w:val="7"/>
        </w:numPr>
        <w:spacing w:line="100" w:lineRule="atLeast"/>
      </w:pPr>
      <w:r>
        <w:t>zanieczyszczeniem powietrza pyłami i gazami,</w:t>
      </w:r>
    </w:p>
    <w:p w:rsidR="0088419F" w:rsidRDefault="0088419F">
      <w:pPr>
        <w:numPr>
          <w:ilvl w:val="0"/>
          <w:numId w:val="7"/>
        </w:numPr>
        <w:spacing w:before="120" w:after="60" w:line="100" w:lineRule="atLeast"/>
        <w:ind w:left="738"/>
      </w:pPr>
      <w:r>
        <w:t>możliwością powstania pożaru.</w:t>
      </w:r>
    </w:p>
    <w:p w:rsidR="0088419F" w:rsidRDefault="0088419F">
      <w:pPr>
        <w:pStyle w:val="Heading3"/>
        <w:spacing w:line="100" w:lineRule="atLeast"/>
        <w:ind w:left="851"/>
        <w:jc w:val="both"/>
      </w:pPr>
      <w:r>
        <w:t>1.5.6. Ochrona przeciwpożarowa</w:t>
      </w:r>
    </w:p>
    <w:p w:rsidR="0088419F" w:rsidRDefault="0088419F">
      <w:pPr>
        <w:spacing w:before="60" w:line="100" w:lineRule="atLeast"/>
      </w:pPr>
      <w:r>
        <w:t>Wykonawca będzie przestrzegać przepisy ochrony przeciwpożarowej.</w:t>
      </w:r>
    </w:p>
    <w:p w:rsidR="0088419F" w:rsidRDefault="0088419F">
      <w:pPr>
        <w:spacing w:line="100" w:lineRule="atLeast"/>
      </w:pPr>
      <w:r>
        <w:t>Wykonawca będzie utrzymywać, wymagany na podstawie odpowiednich przepisów sprawny sprzęt przeciwpożarowy, na terenie baz produkcyjnych, w pomieszczeniach biurowych, mieszkalnych, magazynach oraz w maszynach i pojazdach.</w:t>
      </w:r>
    </w:p>
    <w:p w:rsidR="0088419F" w:rsidRDefault="0088419F">
      <w:pPr>
        <w:spacing w:line="100" w:lineRule="atLeast"/>
      </w:pPr>
      <w:r>
        <w:t>Materiały łatwopalne będą składowane w sposób zgodny z odpowiednimi przepisami i zabezpieczone przed dostępem osób trzecich.</w:t>
      </w:r>
    </w:p>
    <w:p w:rsidR="0088419F" w:rsidRDefault="0088419F">
      <w:pPr>
        <w:spacing w:before="120" w:after="60" w:line="100" w:lineRule="atLeast"/>
      </w:pPr>
      <w:r>
        <w:t>Wykonawca będzie odpowiedzialny za wszelkie straty spowodowane pożarem wywołanym jako rezultat realizacji robót albo przez personel Wykonawcy.</w:t>
      </w:r>
    </w:p>
    <w:p w:rsidR="0088419F" w:rsidRDefault="0088419F">
      <w:pPr>
        <w:pStyle w:val="Heading3"/>
        <w:spacing w:line="100" w:lineRule="atLeast"/>
        <w:ind w:left="851"/>
        <w:jc w:val="both"/>
      </w:pPr>
      <w:r>
        <w:t>1.5.7. Materiały szkodliwe dla otoczenia</w:t>
      </w:r>
    </w:p>
    <w:p w:rsidR="0088419F" w:rsidRDefault="0088419F">
      <w:pPr>
        <w:spacing w:before="60" w:line="100" w:lineRule="atLeast"/>
      </w:pPr>
      <w:r>
        <w:t>Materiały, które w sposób trwały są szkodliwe dla otoczenia, nie będą dopuszczone do użycia.</w:t>
      </w:r>
    </w:p>
    <w:p w:rsidR="0088419F" w:rsidRDefault="0088419F">
      <w:pPr>
        <w:spacing w:line="100" w:lineRule="atLeast"/>
      </w:pPr>
      <w:r>
        <w:t>Nie dopuszcza się użycia materiałów wywołujących szkodliwe promieniowanie o stężeniu większym od dopuszczalnego, określonego odpowiednimi przepisami.</w:t>
      </w:r>
    </w:p>
    <w:p w:rsidR="0088419F" w:rsidRDefault="0088419F">
      <w:pPr>
        <w:spacing w:line="100" w:lineRule="atLeast"/>
      </w:pPr>
      <w:r>
        <w:t>Wszelkie materiały odpadowe użyte do robót będą miały aprobatę techniczną wydaną przez uprawnioną jednostkę, jednoznacznie określającą brak szkodliwego oddziaływania tych materiałów na środowisko.</w:t>
      </w:r>
    </w:p>
    <w:p w:rsidR="0088419F" w:rsidRDefault="0088419F">
      <w:pPr>
        <w:spacing w:line="100" w:lineRule="atLeast"/>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8419F" w:rsidRDefault="0088419F">
      <w:pPr>
        <w:spacing w:before="120" w:after="60" w:line="100" w:lineRule="atLeast"/>
      </w:pPr>
      <w:r>
        <w:t>Jeżeli Wykonawca użył materiałów szkodliwych dla otoczenia zgodnie ze specyfikacjami, a ich użycie spowodowało jakiekolwiek zagrożenie środowiska, to konsekwencje tego poniesie Zamawiający.</w:t>
      </w:r>
    </w:p>
    <w:p w:rsidR="0088419F" w:rsidRDefault="0088419F">
      <w:pPr>
        <w:pStyle w:val="Heading3"/>
        <w:spacing w:line="100" w:lineRule="atLeast"/>
        <w:ind w:left="851"/>
        <w:jc w:val="both"/>
      </w:pPr>
      <w:r>
        <w:t>1.5.8. Ochrona własności publicznej i prywatnej</w:t>
      </w:r>
    </w:p>
    <w:p w:rsidR="0088419F" w:rsidRDefault="0088419F">
      <w:pPr>
        <w:spacing w:before="60" w:line="100" w:lineRule="atLeast"/>
      </w:pPr>
      <w: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8419F" w:rsidRDefault="0088419F">
      <w:pPr>
        <w:spacing w:before="120" w:after="60" w:line="100" w:lineRule="atLeast"/>
      </w:pPr>
      <w: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8419F" w:rsidRDefault="0088419F">
      <w:pPr>
        <w:spacing w:before="120" w:after="60" w:line="100" w:lineRule="atLeast"/>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88419F" w:rsidRDefault="0088419F">
      <w:pPr>
        <w:spacing w:before="120" w:after="60" w:line="100" w:lineRule="atLeast"/>
      </w:pPr>
      <w: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8419F" w:rsidRDefault="0088419F">
      <w:pPr>
        <w:pStyle w:val="Heading3"/>
        <w:spacing w:line="100" w:lineRule="atLeast"/>
        <w:ind w:left="851"/>
        <w:jc w:val="both"/>
      </w:pPr>
      <w:r>
        <w:t>1.5.10. Bezpieczeństwo i higiena pracy</w:t>
      </w:r>
    </w:p>
    <w:p w:rsidR="0088419F" w:rsidRDefault="0088419F">
      <w:pPr>
        <w:spacing w:before="60" w:line="100" w:lineRule="atLeast"/>
      </w:pPr>
      <w:r>
        <w:t>Podczas realizacji robót Wykonawca będzie przestrzegać przepisów dotyczących bezpieczeństwa i higieny pracy.</w:t>
      </w:r>
    </w:p>
    <w:p w:rsidR="0088419F" w:rsidRDefault="0088419F">
      <w:pPr>
        <w:spacing w:line="100" w:lineRule="atLeast"/>
      </w:pPr>
      <w:r>
        <w:t>W szczególności Wykonawca ma obowiązek zadbać, aby personel nie wykonywał pracy w warunkach niebezpiecznych, szkodliwych dla zdrowia oraz nie spełniających odpowiednich wymagań sanitarnych.</w:t>
      </w:r>
    </w:p>
    <w:p w:rsidR="0088419F" w:rsidRDefault="0088419F">
      <w:pPr>
        <w:spacing w:line="100" w:lineRule="atLeast"/>
      </w:pPr>
      <w:r>
        <w:t>Wykonawca zapewni i będzie utrzymywał wszelkie urządzenia zabezpieczające, socjalne oraz sprzęt i odpowiednią odzież dla ochrony życia i zdrowia osób zatrudnionych na budowie oraz dla zapewnienia bezpieczeństwa publicznego.</w:t>
      </w:r>
    </w:p>
    <w:p w:rsidR="0088419F" w:rsidRDefault="0088419F">
      <w:pPr>
        <w:pStyle w:val="BodyTextIndent"/>
        <w:spacing w:line="100" w:lineRule="atLeast"/>
        <w:ind w:left="30"/>
        <w:jc w:val="both"/>
      </w:pPr>
      <w:r>
        <w:t>Uznaje się, że wszelkie koszty związane z wypełnieniem wymagań określonych powyżej nie podlegają odrębnej zapłacie i są uwzględnione w cenie kontraktowej.</w:t>
      </w:r>
    </w:p>
    <w:p w:rsidR="0088419F" w:rsidRDefault="0088419F">
      <w:pPr>
        <w:pStyle w:val="Heading3"/>
        <w:spacing w:line="100" w:lineRule="atLeast"/>
        <w:ind w:left="851"/>
        <w:jc w:val="both"/>
      </w:pPr>
      <w:r>
        <w:t>1.5.11. Ochrona i utrzymanie robót</w:t>
      </w:r>
    </w:p>
    <w:p w:rsidR="0088419F" w:rsidRDefault="0088419F">
      <w:pPr>
        <w:pStyle w:val="Heading3"/>
        <w:spacing w:line="100" w:lineRule="atLeast"/>
        <w:ind w:left="15"/>
        <w:jc w:val="both"/>
        <w:rPr>
          <w:b w:val="0"/>
          <w:bCs w:val="0"/>
        </w:rPr>
      </w:pPr>
      <w:r>
        <w:tab/>
      </w:r>
      <w:r>
        <w:rPr>
          <w:b w:val="0"/>
          <w:bCs w:val="0"/>
        </w:rPr>
        <w:t>Wykonawca będzie odpowiadał za ochronę robót i za wszelkie materiały i urządzenia używane do robót od daty rozpoczęcia do daty wydania potwierdzenia zakończenia robót przez Inżyniera/Kierownika projektu.</w:t>
      </w:r>
    </w:p>
    <w:p w:rsidR="0088419F" w:rsidRDefault="0088419F">
      <w:pPr>
        <w:spacing w:line="100" w:lineRule="atLeast"/>
      </w:pPr>
      <w:r>
        <w:t>Wykonawca będzie utrzymywać roboty do czasu odbioru ostatecznego. Utrzymanie powinno być prowadzone w taki sposób, aby budowla drogowa lub jej elementy były w zadowalającym stanie przez cały czas, do momentu odbioru ostatecznego.</w:t>
      </w:r>
    </w:p>
    <w:p w:rsidR="0088419F" w:rsidRDefault="0088419F">
      <w:pPr>
        <w:spacing w:before="120" w:after="60" w:line="100" w:lineRule="atLeast"/>
      </w:pPr>
      <w:r>
        <w:t>Jeśli Wykonawca w jakimkolwiek czasie zaniedba utrzymanie, to na polecenie Inżyniera/Kierownika projektu powinien rozpocząć roboty utrzymaniowe nie później niż w 24 godziny po otrzymaniu tego polecenia.</w:t>
      </w:r>
    </w:p>
    <w:p w:rsidR="0088419F" w:rsidRDefault="0088419F">
      <w:pPr>
        <w:pStyle w:val="Heading3"/>
        <w:spacing w:line="100" w:lineRule="atLeast"/>
        <w:ind w:left="851"/>
        <w:jc w:val="both"/>
      </w:pPr>
      <w:r>
        <w:t>1.5.12. Stosowanie się do prawa i innych przepisów</w:t>
      </w:r>
    </w:p>
    <w:p w:rsidR="0088419F" w:rsidRDefault="0088419F">
      <w:pPr>
        <w:spacing w:before="60" w:line="100" w:lineRule="atLeast"/>
      </w:pPr>
      <w: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8419F" w:rsidRDefault="0088419F">
      <w:pPr>
        <w:spacing w:before="120" w:after="120" w:line="100" w:lineRule="atLeast"/>
      </w:pPr>
      <w: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8419F" w:rsidRDefault="0088419F" w:rsidP="001A69B6">
      <w:pPr>
        <w:spacing w:before="120" w:after="120" w:line="100" w:lineRule="atLeast"/>
      </w:pPr>
      <w:r>
        <w:rPr>
          <w:b/>
          <w:bCs/>
        </w:rPr>
        <w:tab/>
      </w:r>
      <w:r>
        <w:rPr>
          <w:b/>
          <w:bCs/>
        </w:rPr>
        <w:tab/>
      </w:r>
      <w:r>
        <w:t>2. MATERIAŁY</w:t>
      </w:r>
    </w:p>
    <w:p w:rsidR="0088419F" w:rsidRDefault="0088419F">
      <w:pPr>
        <w:pStyle w:val="Heading2"/>
        <w:spacing w:line="100" w:lineRule="atLeast"/>
        <w:ind w:left="851"/>
        <w:jc w:val="both"/>
        <w:rPr>
          <w:sz w:val="24"/>
          <w:szCs w:val="24"/>
        </w:rPr>
      </w:pPr>
      <w:r>
        <w:rPr>
          <w:sz w:val="24"/>
          <w:szCs w:val="24"/>
        </w:rPr>
        <w:t>2.1. Materiały nie odpowiadające wymaganiom</w:t>
      </w:r>
    </w:p>
    <w:p w:rsidR="0088419F" w:rsidRDefault="0088419F">
      <w:pPr>
        <w:spacing w:line="100" w:lineRule="atLeast"/>
      </w:pPr>
      <w: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88419F" w:rsidRDefault="0088419F">
      <w:pPr>
        <w:spacing w:line="100" w:lineRule="atLeast"/>
      </w:pPr>
      <w:r>
        <w:t>Każdy rodzaj robót, w którym znajdują się nie zbadane i nie zaakceptowane materiały, Wykonawca wykonuje na własne ryzyko, licząc się z jego nieprzyjęciem, usunięciem  i niezapłaceniem</w:t>
      </w:r>
    </w:p>
    <w:p w:rsidR="0088419F" w:rsidRDefault="0088419F">
      <w:pPr>
        <w:pStyle w:val="Heading2"/>
        <w:spacing w:line="100" w:lineRule="atLeast"/>
        <w:ind w:left="851"/>
        <w:jc w:val="both"/>
        <w:rPr>
          <w:sz w:val="24"/>
          <w:szCs w:val="24"/>
        </w:rPr>
      </w:pPr>
      <w:r>
        <w:rPr>
          <w:sz w:val="24"/>
          <w:szCs w:val="24"/>
        </w:rPr>
        <w:t>2.2. Wariantowe stosowanie materiałów</w:t>
      </w:r>
    </w:p>
    <w:p w:rsidR="0088419F" w:rsidRDefault="0088419F">
      <w:pPr>
        <w:spacing w:line="100" w:lineRule="atLeast"/>
      </w:pPr>
      <w:r>
        <w:t>Jeśli dokumentacja projektowa lub 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88419F" w:rsidRDefault="0088419F">
      <w:pPr>
        <w:pStyle w:val="Heading2"/>
        <w:spacing w:line="100" w:lineRule="atLeast"/>
        <w:ind w:left="851"/>
        <w:jc w:val="both"/>
        <w:rPr>
          <w:sz w:val="24"/>
          <w:szCs w:val="24"/>
        </w:rPr>
      </w:pPr>
      <w:r>
        <w:rPr>
          <w:sz w:val="24"/>
          <w:szCs w:val="24"/>
        </w:rPr>
        <w:t>2.3. Przechowywanie i składowanie materiałów</w:t>
      </w:r>
    </w:p>
    <w:p w:rsidR="0088419F" w:rsidRDefault="0088419F">
      <w:pPr>
        <w:spacing w:line="100" w:lineRule="atLeast"/>
      </w:pPr>
      <w:r>
        <w:t>Wykonawca zapewni, aby tymczasowo składowane materiały, do czasu gdy będą one użyte do robót, były zabezpieczone przed zanieczyszczeniami, zachowały swoją jakość i właściwości i były dostępne do kontroli przez Inżyniera/Kierownika projektu.</w:t>
      </w:r>
    </w:p>
    <w:p w:rsidR="0088419F" w:rsidRDefault="0088419F">
      <w:pPr>
        <w:spacing w:line="100" w:lineRule="atLeast"/>
      </w:pPr>
      <w: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88419F" w:rsidRDefault="0088419F">
      <w:pPr>
        <w:pStyle w:val="Heading1"/>
        <w:spacing w:line="100" w:lineRule="atLeast"/>
        <w:jc w:val="both"/>
        <w:rPr>
          <w:sz w:val="24"/>
          <w:szCs w:val="24"/>
        </w:rPr>
      </w:pPr>
      <w:r>
        <w:rPr>
          <w:sz w:val="24"/>
          <w:szCs w:val="24"/>
        </w:rPr>
        <w:t>3. Sprzęt</w:t>
      </w:r>
    </w:p>
    <w:p w:rsidR="0088419F" w:rsidRDefault="0088419F">
      <w:pPr>
        <w:spacing w:line="100" w:lineRule="atLeast"/>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rsidR="0088419F" w:rsidRDefault="0088419F">
      <w:pPr>
        <w:spacing w:line="100" w:lineRule="atLeast"/>
      </w:pPr>
      <w:r>
        <w:t>Liczba i wydajność sprzętu powinny gwarantować przeprowadzenie robót, zgodnie z zasadami określonymi w dokumentacji projektowej, ST i wskazaniach Inżyniera/ Kierownika projektu.</w:t>
      </w:r>
    </w:p>
    <w:p w:rsidR="0088419F" w:rsidRDefault="0088419F">
      <w:pPr>
        <w:spacing w:line="100" w:lineRule="atLeast"/>
      </w:pPr>
      <w:r>
        <w:t>Sprzęt będący własnością Wykonawcy lub wynajęty do wykonania robót ma być utrzymywany w dobrym stanie i gotowości do pracy. Powinien być zgodny z normami ochrony środowiska i przepisami dotyczącymi jego użytkowania.</w:t>
      </w:r>
    </w:p>
    <w:p w:rsidR="0088419F" w:rsidRDefault="0088419F">
      <w:pPr>
        <w:spacing w:line="100" w:lineRule="atLeast"/>
      </w:pPr>
      <w:r>
        <w:t>Wykonawca dostarczy Inżynierowi/Kierownikowi projektu kopie dokumentów potwierdzających dopuszczenie sprzętu do użytkowania i badań okresowych, tam gdzie jest to wymagane przepisami.</w:t>
      </w:r>
    </w:p>
    <w:p w:rsidR="0088419F" w:rsidRDefault="0088419F">
      <w:pPr>
        <w:spacing w:line="100" w:lineRule="atLeast"/>
      </w:pPr>
      <w:r>
        <w:t>Wykonawca będzie konserwować sprzęt jak również naprawiać lub wymieniać sprzęt niesprawny.</w:t>
      </w:r>
    </w:p>
    <w:p w:rsidR="0088419F" w:rsidRDefault="0088419F">
      <w:pPr>
        <w:spacing w:line="100" w:lineRule="atLeast"/>
      </w:pPr>
      <w:r>
        <w:t>Jeżeli dokumentacja projektowa lub 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88419F" w:rsidRDefault="0088419F">
      <w:pPr>
        <w:spacing w:before="120" w:after="120" w:line="100" w:lineRule="atLeast"/>
      </w:pPr>
      <w:r>
        <w:t>Jakikolwiek sprzęt, maszyny, urządzenia i narzędzia nie gwarantujące zachowania warunków umowy, zostaną przez Inżyniera/Kierownika projektu zdyskwalifikowane i nie dopuszczone do robót.</w:t>
      </w:r>
    </w:p>
    <w:p w:rsidR="0088419F" w:rsidRDefault="0088419F">
      <w:pPr>
        <w:pStyle w:val="Heading1"/>
        <w:spacing w:before="240" w:after="240" w:line="100" w:lineRule="atLeast"/>
        <w:jc w:val="both"/>
        <w:rPr>
          <w:sz w:val="24"/>
          <w:szCs w:val="24"/>
        </w:rPr>
      </w:pPr>
      <w:r>
        <w:rPr>
          <w:sz w:val="24"/>
          <w:szCs w:val="24"/>
        </w:rPr>
        <w:t>4. Transport</w:t>
      </w:r>
    </w:p>
    <w:p w:rsidR="0088419F" w:rsidRDefault="0088419F">
      <w:pPr>
        <w:spacing w:line="100" w:lineRule="atLeast"/>
      </w:pPr>
      <w:r>
        <w:t>Wykonawca jest zobowiązany do stosowania jedynie takich środków transportu, które nie wpłyną niekorzystnie na jakość wykonywanych robót i właściwości przewożonych materiałów.</w:t>
      </w:r>
    </w:p>
    <w:p w:rsidR="0088419F" w:rsidRDefault="0088419F">
      <w:pPr>
        <w:spacing w:line="100" w:lineRule="atLeast"/>
      </w:pPr>
      <w:r>
        <w:t>Liczba środków transportu powinna zapewniać prowadzenie robót zgodnie z zasadami określonymi w dokumentacji projektowej, ST i wskazaniach Inżyniera/ Kierownika projektu, w terminie przewidzianym umową.</w:t>
      </w:r>
    </w:p>
    <w:p w:rsidR="0088419F" w:rsidRDefault="0088419F">
      <w:pPr>
        <w:spacing w:line="100" w:lineRule="atLeast"/>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8419F" w:rsidRDefault="0088419F">
      <w:pPr>
        <w:spacing w:before="120" w:after="120" w:line="100" w:lineRule="atLeast"/>
      </w:pPr>
      <w:r>
        <w:t>Wykonawca będzie usuwać na bieżąco, na własny koszt, wszelkie zanieczyszczenia, uszkodzenia spowodowane jego pojazdami na drogach publicznych oraz dojazdach do terenu budowy.</w:t>
      </w:r>
    </w:p>
    <w:p w:rsidR="0088419F" w:rsidRDefault="0088419F">
      <w:pPr>
        <w:pStyle w:val="Heading1"/>
        <w:spacing w:before="240" w:after="240" w:line="100" w:lineRule="atLeast"/>
        <w:jc w:val="both"/>
        <w:rPr>
          <w:sz w:val="24"/>
          <w:szCs w:val="24"/>
        </w:rPr>
      </w:pPr>
      <w:r>
        <w:rPr>
          <w:sz w:val="24"/>
          <w:szCs w:val="24"/>
        </w:rPr>
        <w:t>5. Wykonanie robót</w:t>
      </w:r>
    </w:p>
    <w:p w:rsidR="0088419F" w:rsidRDefault="0088419F">
      <w:pPr>
        <w:pStyle w:val="tekstost"/>
        <w:spacing w:line="100" w:lineRule="atLeast"/>
      </w:pPr>
      <w:r>
        <w:t>Wykonawca jest odpowiedzialny za prowadzenie robót zgodnie z warunkami umowy oraz za jakość zastosowanych materiałów i wykonywanych robót, za ich zgodność z dokumentacją projektową, wymaganiami ST,  oraz poleceniami Inżyniera/Kierownika projektu.</w:t>
      </w:r>
    </w:p>
    <w:p w:rsidR="0088419F" w:rsidRDefault="0088419F">
      <w:pPr>
        <w:pStyle w:val="tekstost"/>
        <w:spacing w:line="100" w:lineRule="atLeast"/>
      </w:pPr>
      <w:r>
        <w:t>Wykonawca jest odpowiedzialny za stosowane metody wykonywania robót.</w:t>
      </w:r>
    </w:p>
    <w:p w:rsidR="0088419F" w:rsidRDefault="0088419F">
      <w:pPr>
        <w:pStyle w:val="tekstost"/>
        <w:spacing w:line="100" w:lineRule="atLeast"/>
      </w:pPr>
      <w:r>
        <w:t>Decyzje Inżyniera/Kierownika projektu dotyczące akceptacji lub odrzucenia materiałów i elementów robót będą oparte na wymaganiach określonych w dokumentach umowy, dokumentacji projektowej i w 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88419F" w:rsidRDefault="0088419F">
      <w:pPr>
        <w:pStyle w:val="tekstost"/>
        <w:spacing w:after="120" w:line="100" w:lineRule="atLeast"/>
      </w:pPr>
      <w:r>
        <w:t>Polecenia Inżyniera/Kierownika projektu powinny być wykonywane przez Wykonawcę w czasie określonym przez Inżyniera/Kierownika projektu, pod groźbą zatrzymania robót. Skutki finansowe z tego tytułu poniesie Wykonawca.</w:t>
      </w:r>
    </w:p>
    <w:p w:rsidR="0088419F" w:rsidRDefault="0088419F">
      <w:pPr>
        <w:pStyle w:val="Heading1"/>
        <w:spacing w:line="100" w:lineRule="atLeast"/>
        <w:ind w:left="-15"/>
        <w:jc w:val="both"/>
        <w:rPr>
          <w:sz w:val="24"/>
          <w:szCs w:val="24"/>
        </w:rPr>
      </w:pPr>
      <w:r>
        <w:rPr>
          <w:sz w:val="24"/>
          <w:szCs w:val="24"/>
        </w:rPr>
        <w:t>6. Kontrola jakości robót</w:t>
      </w:r>
    </w:p>
    <w:p w:rsidR="0088419F" w:rsidRDefault="0088419F">
      <w:pPr>
        <w:pStyle w:val="Heading2"/>
        <w:spacing w:line="100" w:lineRule="atLeast"/>
        <w:ind w:left="851"/>
        <w:jc w:val="both"/>
        <w:rPr>
          <w:sz w:val="24"/>
          <w:szCs w:val="24"/>
        </w:rPr>
      </w:pPr>
      <w:r>
        <w:rPr>
          <w:sz w:val="24"/>
          <w:szCs w:val="24"/>
        </w:rPr>
        <w:t>6.1. Zasady kontroli jakości robót</w:t>
      </w:r>
    </w:p>
    <w:p w:rsidR="0088419F" w:rsidRDefault="0088419F">
      <w:pPr>
        <w:pStyle w:val="tekstost"/>
        <w:spacing w:line="100" w:lineRule="atLeast"/>
      </w:pPr>
      <w:r>
        <w:t>Celem kontroli robót będzie takie sterowanie ich przygotowaniem i wykonaniem, aby osiągnąć założoną jakość robót.</w:t>
      </w:r>
    </w:p>
    <w:p w:rsidR="0088419F" w:rsidRDefault="0088419F">
      <w:pPr>
        <w:pStyle w:val="tekstost"/>
        <w:spacing w:line="100" w:lineRule="atLeast"/>
      </w:pPr>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8419F" w:rsidRDefault="0088419F">
      <w:pPr>
        <w:pStyle w:val="tekstost"/>
        <w:spacing w:line="100" w:lineRule="atLeast"/>
      </w:pPr>
      <w:r>
        <w:t>Przed zatwierdzeniem systemu kontroli Inżynier/Kierownik projektu może zażądać od Wykonawcy przeprowadzenia badań w celu zademonstrowania, że poziom ich wykonywania jest zadowalający.</w:t>
      </w:r>
    </w:p>
    <w:p w:rsidR="0088419F" w:rsidRDefault="0088419F">
      <w:pPr>
        <w:pStyle w:val="tekstost"/>
        <w:spacing w:line="100" w:lineRule="atLeast"/>
      </w:pPr>
      <w:r>
        <w:t>Wykonawca będzie przeprowadzać pomiary i badania materiałów oraz robót z częstotliwością zapewniającą stwierdzenie, że roboty wykonano zgodnie z wymaganiami zawartymi w dokumentacji projektowej i ST</w:t>
      </w:r>
    </w:p>
    <w:p w:rsidR="0088419F" w:rsidRDefault="0088419F">
      <w:pPr>
        <w:pStyle w:val="tekstost"/>
        <w:spacing w:line="100" w:lineRule="atLeast"/>
      </w:pPr>
      <w:r>
        <w:t>Minimalne wymagania co do zakresu badań i ich częstotliwość są określone w ST, normach i wytycznych. W przypadku, gdy nie zostały one tam określone, Inżynier/ Kierownik projektu ustali jaki zakres kontroli jest konieczny, aby zapewnić wykonanie robót zgodnie z umową.</w:t>
      </w:r>
    </w:p>
    <w:p w:rsidR="0088419F" w:rsidRDefault="0088419F">
      <w:pPr>
        <w:pStyle w:val="tekstost"/>
        <w:spacing w:line="100" w:lineRule="atLeast"/>
      </w:pPr>
      <w:r>
        <w:t>Wykonawca dostarczy Inżynierowi/Kierownikowi projektu świadectwa, że wszystkie stosowane urządzenia i sprzęt badawczy posiadają ważną legalizację, zostały prawidłowo wykalibrowane i odpowiadają wymaganiom norm określających procedury badań.</w:t>
      </w:r>
    </w:p>
    <w:p w:rsidR="0088419F" w:rsidRDefault="0088419F">
      <w:pPr>
        <w:pStyle w:val="tekstost"/>
        <w:spacing w:line="100" w:lineRule="atLeast"/>
      </w:pPr>
      <w:r>
        <w:t>Wszystkie koszty związane z organizowaniem i prowadzeniem badań materiałów ponosi Wykonawca.</w:t>
      </w:r>
    </w:p>
    <w:p w:rsidR="0088419F" w:rsidRDefault="0088419F">
      <w:pPr>
        <w:pStyle w:val="Heading2"/>
        <w:spacing w:line="100" w:lineRule="atLeast"/>
        <w:ind w:left="851"/>
        <w:jc w:val="both"/>
        <w:rPr>
          <w:sz w:val="24"/>
          <w:szCs w:val="24"/>
        </w:rPr>
      </w:pPr>
      <w:r>
        <w:rPr>
          <w:sz w:val="24"/>
          <w:szCs w:val="24"/>
        </w:rPr>
        <w:t>6.2. Pobieranie próbek</w:t>
      </w:r>
    </w:p>
    <w:p w:rsidR="0088419F" w:rsidRDefault="0088419F">
      <w:pPr>
        <w:pStyle w:val="tekstost"/>
        <w:spacing w:line="100" w:lineRule="atLeast"/>
      </w:pPr>
      <w:r>
        <w:t>Próbki będą pobierane losowo. Zaleca się stosowanie statystycznych metod pobierania próbek, opartych na zasadzie, że wszystkie jednostkowe elementy produkcji mogą być z jednakowym prawdopodobieństwem wytypowane do badań.</w:t>
      </w:r>
    </w:p>
    <w:p w:rsidR="0088419F" w:rsidRDefault="0088419F">
      <w:pPr>
        <w:pStyle w:val="tekstost"/>
        <w:spacing w:line="100" w:lineRule="atLeast"/>
      </w:pPr>
      <w:r>
        <w:t>Inżynier/Kierownik projektu będzie mieć zapewnioną możliwość udziału w pobieraniu próbek.</w:t>
      </w:r>
    </w:p>
    <w:p w:rsidR="0088419F" w:rsidRDefault="0088419F">
      <w:pPr>
        <w:pStyle w:val="tekstost"/>
        <w:spacing w:line="100" w:lineRule="atLeast"/>
      </w:pPr>
      <w: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88419F" w:rsidRDefault="0088419F">
      <w:pPr>
        <w:pStyle w:val="tekstost"/>
        <w:spacing w:line="100" w:lineRule="atLeast"/>
      </w:pPr>
      <w: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88419F" w:rsidRDefault="0088419F">
      <w:pPr>
        <w:pStyle w:val="Heading2"/>
        <w:spacing w:line="100" w:lineRule="atLeast"/>
        <w:ind w:left="851"/>
        <w:jc w:val="both"/>
        <w:rPr>
          <w:sz w:val="24"/>
          <w:szCs w:val="24"/>
        </w:rPr>
      </w:pPr>
      <w:r>
        <w:rPr>
          <w:sz w:val="24"/>
          <w:szCs w:val="24"/>
        </w:rPr>
        <w:t>6.3. Badania i pomiary</w:t>
      </w:r>
    </w:p>
    <w:p w:rsidR="0088419F" w:rsidRDefault="0088419F">
      <w:pPr>
        <w:pStyle w:val="tekstost"/>
        <w:spacing w:line="100" w:lineRule="atLeast"/>
      </w:pPr>
      <w:r>
        <w:t>Wszystkie badania i pomiary będą przeprowadzone zgodnie z wymaganiami norm. W przypadku, gdy normy nie obejmują jakiegokolwiek badania wymaganego w ST, stosować można wytyczne krajowe, albo inne procedury, zaakceptowane przez Inżyniera/ Kierownika projektu.</w:t>
      </w:r>
    </w:p>
    <w:p w:rsidR="0088419F" w:rsidRDefault="0088419F">
      <w:pPr>
        <w:pStyle w:val="tekstost"/>
        <w:spacing w:line="100" w:lineRule="atLeast"/>
      </w:pPr>
      <w: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88419F" w:rsidRDefault="0088419F">
      <w:pPr>
        <w:pStyle w:val="Heading2"/>
        <w:spacing w:line="100" w:lineRule="atLeast"/>
        <w:ind w:left="851"/>
        <w:jc w:val="both"/>
        <w:rPr>
          <w:sz w:val="24"/>
          <w:szCs w:val="24"/>
        </w:rPr>
      </w:pPr>
      <w:r>
        <w:rPr>
          <w:sz w:val="24"/>
          <w:szCs w:val="24"/>
        </w:rPr>
        <w:t>6.4. Raporty z badań</w:t>
      </w:r>
    </w:p>
    <w:p w:rsidR="0088419F" w:rsidRDefault="0088419F">
      <w:pPr>
        <w:pStyle w:val="tekstost"/>
        <w:spacing w:line="100" w:lineRule="atLeast"/>
      </w:pPr>
      <w:r>
        <w:t>Wykonawca będzie przekazywać Inżynierowi/Kierownikowi projektu kopie raportów z wynikami badań jak najszybciej, nie później jednak niż w terminie określonym w programie zapewnienia jakości.</w:t>
      </w:r>
    </w:p>
    <w:p w:rsidR="0088419F" w:rsidRDefault="0088419F">
      <w:pPr>
        <w:pStyle w:val="tekstost"/>
        <w:spacing w:line="100" w:lineRule="atLeast"/>
      </w:pPr>
      <w:r>
        <w:t>Wyniki badań (kopie) będą przekazywane Inżynierowi/Kierownikowi projektu na formularzach według dostarczonego przez niego wzoru lub innych, przez niego zaaprobowanych.</w:t>
      </w:r>
    </w:p>
    <w:p w:rsidR="0088419F" w:rsidRDefault="0088419F">
      <w:pPr>
        <w:pStyle w:val="Heading2"/>
        <w:spacing w:line="100" w:lineRule="atLeast"/>
        <w:ind w:left="851"/>
        <w:jc w:val="both"/>
        <w:rPr>
          <w:sz w:val="24"/>
          <w:szCs w:val="24"/>
        </w:rPr>
      </w:pPr>
      <w:r>
        <w:rPr>
          <w:sz w:val="24"/>
          <w:szCs w:val="24"/>
        </w:rPr>
        <w:t>6.5. Badania prowadzone przez Inżyniera/Kierownika projektu</w:t>
      </w:r>
    </w:p>
    <w:p w:rsidR="0088419F" w:rsidRDefault="0088419F">
      <w:pPr>
        <w:pStyle w:val="tekstost"/>
        <w:spacing w:line="100" w:lineRule="atLeast"/>
      </w:pPr>
      <w:r>
        <w:t>Inżynier/Kierownik projektu jest uprawniony do dokonywania kontroli, pobierania próbek i badania materiałów w miejscu ich wytwarzania/pozyskiwania, a Wykonawca i producent materiałów powinien udzielić mu niezbędnej pomocy.</w:t>
      </w:r>
    </w:p>
    <w:p w:rsidR="0088419F" w:rsidRDefault="0088419F">
      <w:pPr>
        <w:pStyle w:val="tekstost"/>
        <w:spacing w:line="100" w:lineRule="atLeast"/>
      </w:pPr>
      <w:r>
        <w:t>Inżynier/Kierownik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88419F" w:rsidRDefault="0088419F">
      <w:pPr>
        <w:pStyle w:val="tekstost"/>
        <w:spacing w:line="100" w:lineRule="atLeast"/>
      </w:pPr>
      <w: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8419F" w:rsidRDefault="0088419F">
      <w:pPr>
        <w:pStyle w:val="Heading2"/>
        <w:spacing w:line="100" w:lineRule="atLeast"/>
        <w:ind w:left="851"/>
        <w:jc w:val="both"/>
        <w:rPr>
          <w:sz w:val="24"/>
          <w:szCs w:val="24"/>
        </w:rPr>
      </w:pPr>
      <w:r>
        <w:rPr>
          <w:sz w:val="24"/>
          <w:szCs w:val="24"/>
        </w:rPr>
        <w:t>6.7. Certyfikaty i deklaracje</w:t>
      </w:r>
    </w:p>
    <w:p w:rsidR="0088419F" w:rsidRDefault="0088419F">
      <w:pPr>
        <w:pStyle w:val="tekstost"/>
        <w:spacing w:line="100" w:lineRule="atLeast"/>
      </w:pPr>
      <w:r>
        <w:t>Inżynier/Kierownik projektu może dopuścić do użycia tylko te materiały, które posiadają:</w:t>
      </w:r>
    </w:p>
    <w:p w:rsidR="0088419F" w:rsidRDefault="0088419F">
      <w:pPr>
        <w:pStyle w:val="tekstost"/>
        <w:numPr>
          <w:ilvl w:val="0"/>
          <w:numId w:val="8"/>
        </w:numPr>
        <w:spacing w:line="100" w:lineRule="atLeast"/>
      </w:pPr>
      <w:r>
        <w:t>certyfikat na znak bezpieczeństwa wykazujący, że zapewniono zgodność z kryteriami technicznymi określonymi na podstawie Polskich Norm, aprobat technicznych oraz właściwych przepisów i dokumentów technicznych,</w:t>
      </w:r>
    </w:p>
    <w:p w:rsidR="0088419F" w:rsidRDefault="0088419F">
      <w:pPr>
        <w:pStyle w:val="tekstost"/>
        <w:numPr>
          <w:ilvl w:val="0"/>
          <w:numId w:val="8"/>
        </w:numPr>
        <w:spacing w:line="100" w:lineRule="atLeast"/>
      </w:pPr>
      <w:r>
        <w:t>deklarację zgodności lub certyfikat zgodności z:</w:t>
      </w:r>
    </w:p>
    <w:p w:rsidR="0088419F" w:rsidRDefault="0088419F">
      <w:pPr>
        <w:pStyle w:val="tekstost"/>
        <w:spacing w:line="100" w:lineRule="atLeast"/>
        <w:ind w:left="167" w:firstLine="567"/>
      </w:pPr>
      <w:r>
        <w:t>Polską Normą lub</w:t>
      </w:r>
    </w:p>
    <w:p w:rsidR="0088419F" w:rsidRDefault="0088419F">
      <w:pPr>
        <w:pStyle w:val="tekstost"/>
        <w:spacing w:line="100" w:lineRule="atLeast"/>
        <w:ind w:left="1276"/>
      </w:pPr>
      <w:r>
        <w:t>aprobatą techniczną, w przypadku wyrobów, dla których nie ustanowiono Polskiej Normy, jeżeli nie są objęte certyfikacją określoną w pkt 1 i które spełniają wymogi ST.</w:t>
      </w:r>
    </w:p>
    <w:p w:rsidR="0088419F" w:rsidRDefault="0088419F">
      <w:pPr>
        <w:pStyle w:val="tekstost"/>
        <w:spacing w:line="100" w:lineRule="atLeast"/>
      </w:pPr>
      <w:r>
        <w:t>W przypadku materiałów, dla których ww. dokumenty są wymagane przez ST, każda partia dostarczona do robót będzie posiadać te dokumenty, określające w sposób jednoznaczny jej cechy.</w:t>
      </w:r>
    </w:p>
    <w:p w:rsidR="0088419F" w:rsidRDefault="0088419F">
      <w:pPr>
        <w:pStyle w:val="tekstost"/>
        <w:spacing w:line="100" w:lineRule="atLeast"/>
      </w:pPr>
      <w:r>
        <w:t>Produkty przemysłowe muszą posiadać ww. dokumenty wydane przez producenta, a w razie potrzeby poparte wynikami badań wykonanych przez niego. Kopie wyników tych badań będą dostarczone przez Wykonawcę Inżynierowi/Kierownikowi projektu.</w:t>
      </w:r>
    </w:p>
    <w:p w:rsidR="0088419F" w:rsidRDefault="0088419F">
      <w:pPr>
        <w:pStyle w:val="tekstost"/>
        <w:spacing w:line="100" w:lineRule="atLeast"/>
      </w:pPr>
      <w:r>
        <w:t>Jakiekolwiek materiały, które nie spełniają tych wymagań będą odrzucone.</w:t>
      </w:r>
    </w:p>
    <w:p w:rsidR="0088419F" w:rsidRDefault="0088419F">
      <w:pPr>
        <w:pStyle w:val="Heading2"/>
        <w:spacing w:line="100" w:lineRule="atLeast"/>
        <w:ind w:left="851"/>
        <w:jc w:val="both"/>
        <w:rPr>
          <w:sz w:val="24"/>
          <w:szCs w:val="24"/>
        </w:rPr>
      </w:pPr>
      <w:r>
        <w:rPr>
          <w:sz w:val="24"/>
          <w:szCs w:val="24"/>
        </w:rPr>
        <w:t>7.1. Ogólne zasady obmiaru robót</w:t>
      </w:r>
    </w:p>
    <w:p w:rsidR="0088419F" w:rsidRDefault="0088419F">
      <w:pPr>
        <w:pStyle w:val="tekstost"/>
        <w:spacing w:line="100" w:lineRule="atLeast"/>
      </w:pPr>
      <w:r>
        <w:t>Obmiar robót będzie określać faktyczny zakres wykonywanych robót zgodnie z dokumentacją projektową i ST, w jednostkach ustalonych w kosztorysie.</w:t>
      </w:r>
    </w:p>
    <w:p w:rsidR="0088419F" w:rsidRDefault="0088419F">
      <w:pPr>
        <w:pStyle w:val="tekstost"/>
        <w:spacing w:line="100" w:lineRule="atLeast"/>
      </w:pPr>
      <w:r>
        <w:t>Obmiaru robót dokonuje Wykonawca po pisemnym powiadomieniu Inżyniera/ Kierownika projektu o zakresie obmierzanych robót i terminie obmiaru, co najmniej na 3 dni przed tym terminem.</w:t>
      </w:r>
    </w:p>
    <w:p w:rsidR="0088419F" w:rsidRDefault="0088419F">
      <w:pPr>
        <w:pStyle w:val="tekstost"/>
        <w:spacing w:line="100" w:lineRule="atLeast"/>
      </w:pPr>
      <w:r>
        <w:t>Wyniki obmiaru będą wpisane do książki obmiarów.</w:t>
      </w:r>
    </w:p>
    <w:p w:rsidR="0088419F" w:rsidRDefault="0088419F">
      <w:pPr>
        <w:pStyle w:val="tekstost"/>
        <w:spacing w:line="100" w:lineRule="atLeast"/>
      </w:pPr>
      <w:r>
        <w:t>Jakikolwiek błąd lub przeoczenie (opuszczenie) w ilościach podanych w ślepym kosztorysie lub gdzie indziej w ST nie zwalnia Wykonawcy od obowiązku ukończenia wszystkich robót. Błędne dane zostaną poprawione wg instrukcji Inżyniera/Kierownika projektu na piśmie.</w:t>
      </w:r>
    </w:p>
    <w:p w:rsidR="0088419F" w:rsidRDefault="0088419F">
      <w:pPr>
        <w:pStyle w:val="tekstost"/>
        <w:spacing w:line="100" w:lineRule="atLeast"/>
      </w:pPr>
      <w:r>
        <w:t>Obmiar gotowych robót będzie przeprowadzony z częstością wymaganą do celu miesięcznej płatności na rzecz Wykonawcy lub w innym czasie określonym w umowie lub oczekiwanym przez Wykonawcę i Inżyniera/Kierownika projektu.</w:t>
      </w:r>
    </w:p>
    <w:p w:rsidR="0088419F" w:rsidRDefault="0088419F">
      <w:pPr>
        <w:pStyle w:val="Heading2"/>
        <w:spacing w:line="100" w:lineRule="atLeast"/>
        <w:ind w:left="851"/>
        <w:jc w:val="both"/>
        <w:rPr>
          <w:sz w:val="24"/>
          <w:szCs w:val="24"/>
        </w:rPr>
      </w:pPr>
      <w:r>
        <w:rPr>
          <w:sz w:val="24"/>
          <w:szCs w:val="24"/>
        </w:rPr>
        <w:t>7.2. Zasady określania ilości robót i materiałów</w:t>
      </w:r>
    </w:p>
    <w:p w:rsidR="0088419F" w:rsidRDefault="0088419F">
      <w:pPr>
        <w:pStyle w:val="tekstost"/>
        <w:spacing w:line="100" w:lineRule="atLeast"/>
      </w:pPr>
      <w:r>
        <w:t>Długości i odległości pomiędzy wyszczególnionymi punktami skrajnymi będą obmierzone poziomo wzdłuż linii osiowej.</w:t>
      </w:r>
    </w:p>
    <w:p w:rsidR="0088419F" w:rsidRDefault="0088419F">
      <w:pPr>
        <w:pStyle w:val="tekstost"/>
        <w:spacing w:line="100" w:lineRule="atLeast"/>
      </w:pPr>
      <w:r>
        <w:t>Jeśli ST właściwe dla danych robót nie wymagają tego inaczej, powierzchnie będą wyliczone w m</w:t>
      </w:r>
      <w:r>
        <w:rPr>
          <w:vertAlign w:val="superscript"/>
        </w:rPr>
        <w:t>2</w:t>
      </w:r>
      <w:r>
        <w:t xml:space="preserve"> jako iloczyn średnich wymiarów.</w:t>
      </w:r>
    </w:p>
    <w:p w:rsidR="0088419F" w:rsidRDefault="0088419F">
      <w:pPr>
        <w:pStyle w:val="tekstost"/>
        <w:spacing w:line="100" w:lineRule="atLeast"/>
      </w:pPr>
      <w:r>
        <w:t>Ilości, które mają być obmierzone wagowo, będą ważone w tonach lub kilogramach zgodnie z wymaganiami ST.</w:t>
      </w:r>
    </w:p>
    <w:p w:rsidR="0088419F" w:rsidRDefault="0088419F">
      <w:pPr>
        <w:pStyle w:val="Heading2"/>
        <w:spacing w:line="100" w:lineRule="atLeast"/>
        <w:ind w:left="851"/>
        <w:jc w:val="both"/>
        <w:rPr>
          <w:sz w:val="24"/>
          <w:szCs w:val="24"/>
        </w:rPr>
      </w:pPr>
      <w:r>
        <w:rPr>
          <w:sz w:val="24"/>
          <w:szCs w:val="24"/>
        </w:rPr>
        <w:t>7.3. Urządzenia i sprzęt pomiarowy</w:t>
      </w:r>
    </w:p>
    <w:p w:rsidR="0088419F" w:rsidRDefault="0088419F">
      <w:pPr>
        <w:pStyle w:val="tekstost"/>
        <w:spacing w:line="100" w:lineRule="atLeast"/>
      </w:pPr>
      <w:r>
        <w:t>Wszystkie urządzenia i sprzęt pomiarowy, stosowany w czasie obmiaru robót będą zaakceptowane przez Inżyniera/Kierownika projektu.</w:t>
      </w:r>
    </w:p>
    <w:p w:rsidR="0088419F" w:rsidRDefault="0088419F">
      <w:pPr>
        <w:pStyle w:val="tekstost"/>
        <w:spacing w:line="100" w:lineRule="atLeast"/>
      </w:pPr>
      <w:r>
        <w:t>Urządzenia i sprzęt pomiarowy zostaną dostarczone przez Wykonawcę. Jeżeli urządzenia te lub sprzęt wymagają badań atestujących to Wykonawca będzie posiadać ważne świadectwa legalizacji.</w:t>
      </w:r>
    </w:p>
    <w:p w:rsidR="0088419F" w:rsidRDefault="0088419F">
      <w:pPr>
        <w:pStyle w:val="tekstost"/>
        <w:spacing w:line="100" w:lineRule="atLeast"/>
      </w:pPr>
      <w:r>
        <w:t>Wszystkie urządzenia pomiarowe będą przez Wykonawcę utrzymywane w dobrym stanie, w całym okresie trwania robót.</w:t>
      </w:r>
    </w:p>
    <w:p w:rsidR="0088419F" w:rsidRDefault="0088419F">
      <w:pPr>
        <w:pStyle w:val="Heading2"/>
        <w:spacing w:line="100" w:lineRule="atLeast"/>
        <w:ind w:left="851"/>
        <w:jc w:val="both"/>
        <w:rPr>
          <w:sz w:val="24"/>
          <w:szCs w:val="24"/>
        </w:rPr>
      </w:pPr>
      <w:r>
        <w:rPr>
          <w:sz w:val="24"/>
          <w:szCs w:val="24"/>
        </w:rPr>
        <w:t>7.4. Czas przeprowadzenia obmiaru</w:t>
      </w:r>
    </w:p>
    <w:p w:rsidR="0088419F" w:rsidRDefault="0088419F">
      <w:pPr>
        <w:pStyle w:val="tekstost"/>
        <w:spacing w:line="100" w:lineRule="atLeast"/>
      </w:pPr>
      <w:r>
        <w:t>Obmiary będą przeprowadzone przed częściowym lub ostatecznym odbiorem odcinków robót, a także w przypadku występowania dłuższej przerwy w robotach.</w:t>
      </w:r>
    </w:p>
    <w:p w:rsidR="0088419F" w:rsidRDefault="0088419F">
      <w:pPr>
        <w:pStyle w:val="tekstost"/>
        <w:spacing w:line="100" w:lineRule="atLeast"/>
      </w:pPr>
      <w:r>
        <w:t>Obmiar robót zanikających przeprowadza się w czasie ich wykonywania.</w:t>
      </w:r>
    </w:p>
    <w:p w:rsidR="0088419F" w:rsidRDefault="0088419F">
      <w:pPr>
        <w:pStyle w:val="tekstost"/>
        <w:spacing w:line="100" w:lineRule="atLeast"/>
      </w:pPr>
      <w:r>
        <w:t>Obmiar robót podlegających zakryciu przeprowadza się przed ich zakryciem.</w:t>
      </w:r>
    </w:p>
    <w:p w:rsidR="0088419F" w:rsidRDefault="0088419F">
      <w:pPr>
        <w:pStyle w:val="tekstost"/>
        <w:spacing w:line="100" w:lineRule="atLeast"/>
      </w:pPr>
      <w:r>
        <w:t>Roboty pomiarowe do obmiaru oraz nieodzowne obliczenia będą wykonane w sposób zrozumiały i jednoznaczny.</w:t>
      </w:r>
    </w:p>
    <w:p w:rsidR="0088419F" w:rsidRDefault="0088419F">
      <w:pPr>
        <w:pStyle w:val="tekstost"/>
        <w:spacing w:line="100" w:lineRule="atLeast"/>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88419F" w:rsidRDefault="0088419F">
      <w:pPr>
        <w:pStyle w:val="Heading1"/>
        <w:spacing w:line="100" w:lineRule="atLeast"/>
        <w:ind w:left="1701"/>
        <w:jc w:val="both"/>
        <w:rPr>
          <w:sz w:val="24"/>
          <w:szCs w:val="24"/>
        </w:rPr>
      </w:pPr>
      <w:r>
        <w:rPr>
          <w:sz w:val="24"/>
          <w:szCs w:val="24"/>
        </w:rPr>
        <w:t>8. Odbiór robót</w:t>
      </w:r>
    </w:p>
    <w:p w:rsidR="0088419F" w:rsidRDefault="0088419F">
      <w:pPr>
        <w:pStyle w:val="Heading2"/>
        <w:spacing w:line="100" w:lineRule="atLeast"/>
        <w:ind w:left="851"/>
        <w:jc w:val="both"/>
        <w:rPr>
          <w:sz w:val="24"/>
          <w:szCs w:val="24"/>
        </w:rPr>
      </w:pPr>
      <w:r>
        <w:rPr>
          <w:sz w:val="24"/>
          <w:szCs w:val="24"/>
        </w:rPr>
        <w:t>8.1. Rodzaje odbiorów robót</w:t>
      </w:r>
    </w:p>
    <w:p w:rsidR="0088419F" w:rsidRDefault="0088419F">
      <w:pPr>
        <w:pStyle w:val="tekstost"/>
        <w:spacing w:line="100" w:lineRule="atLeast"/>
      </w:pPr>
      <w:r>
        <w:t>W zależności od ustaleń odpowiednich ST, roboty podlegają następującym etapom odbioru:</w:t>
      </w:r>
    </w:p>
    <w:p w:rsidR="0088419F" w:rsidRDefault="0088419F">
      <w:pPr>
        <w:pStyle w:val="tekstost"/>
        <w:numPr>
          <w:ilvl w:val="0"/>
          <w:numId w:val="11"/>
        </w:numPr>
        <w:spacing w:line="100" w:lineRule="atLeast"/>
      </w:pPr>
      <w:r>
        <w:t>odbiorowi robót zanikających i ulegających zakryciu,</w:t>
      </w:r>
    </w:p>
    <w:p w:rsidR="0088419F" w:rsidRDefault="0088419F">
      <w:pPr>
        <w:pStyle w:val="tekstost"/>
        <w:numPr>
          <w:ilvl w:val="0"/>
          <w:numId w:val="11"/>
        </w:numPr>
        <w:spacing w:line="100" w:lineRule="atLeast"/>
      </w:pPr>
      <w:r>
        <w:t>odbiorowi częściowemu,</w:t>
      </w:r>
    </w:p>
    <w:p w:rsidR="0088419F" w:rsidRDefault="0088419F">
      <w:pPr>
        <w:pStyle w:val="tekstost"/>
        <w:numPr>
          <w:ilvl w:val="0"/>
          <w:numId w:val="11"/>
        </w:numPr>
        <w:spacing w:line="100" w:lineRule="atLeast"/>
      </w:pPr>
      <w:r>
        <w:t>odbiorowi ostatecznemu,</w:t>
      </w:r>
    </w:p>
    <w:p w:rsidR="0088419F" w:rsidRDefault="0088419F">
      <w:pPr>
        <w:pStyle w:val="tekstost"/>
        <w:numPr>
          <w:ilvl w:val="0"/>
          <w:numId w:val="11"/>
        </w:numPr>
        <w:spacing w:line="100" w:lineRule="atLeast"/>
      </w:pPr>
      <w:r>
        <w:t>odbiorowi pogwarancyjnemu.</w:t>
      </w:r>
    </w:p>
    <w:p w:rsidR="0088419F" w:rsidRDefault="0088419F">
      <w:pPr>
        <w:pStyle w:val="Heading2"/>
        <w:spacing w:line="100" w:lineRule="atLeast"/>
        <w:ind w:left="851"/>
        <w:jc w:val="both"/>
        <w:rPr>
          <w:sz w:val="24"/>
          <w:szCs w:val="24"/>
        </w:rPr>
      </w:pPr>
      <w:r>
        <w:rPr>
          <w:sz w:val="24"/>
          <w:szCs w:val="24"/>
        </w:rPr>
        <w:t>8.2. Odbiór robót zanikających i ulegających zakryciu</w:t>
      </w:r>
    </w:p>
    <w:p w:rsidR="0088419F" w:rsidRDefault="0088419F">
      <w:pPr>
        <w:pStyle w:val="tekstost"/>
        <w:spacing w:line="100" w:lineRule="atLeast"/>
      </w:pPr>
      <w:r>
        <w:t>Odbiór robót zanikających i ulegających zakryciu polega na finalnej ocenie ilości i jakości wykonywanych robót, które w dalszym procesie realizacji ulegną zakryciu.</w:t>
      </w:r>
    </w:p>
    <w:p w:rsidR="0088419F" w:rsidRDefault="0088419F">
      <w:pPr>
        <w:pStyle w:val="tekstost"/>
        <w:spacing w:line="100" w:lineRule="atLeast"/>
      </w:pPr>
      <w:r>
        <w:t>Odbiór robót zanikających i ulegających zakryciu będzie dokonany w czasie umożliwiającym wykonanie ewentualnych korekt i poprawek bez hamowania ogólnego postępu robót.</w:t>
      </w:r>
    </w:p>
    <w:p w:rsidR="0088419F" w:rsidRDefault="0088419F">
      <w:pPr>
        <w:pStyle w:val="tekstost"/>
        <w:spacing w:line="100" w:lineRule="atLeast"/>
      </w:pPr>
      <w:r>
        <w:t>Odbioru robót dokonuje Inżynier/Kierownik projektu.</w:t>
      </w:r>
    </w:p>
    <w:p w:rsidR="0088419F" w:rsidRDefault="0088419F">
      <w:pPr>
        <w:pStyle w:val="tekstost"/>
        <w:spacing w:line="100" w:lineRule="atLeast"/>
      </w:pPr>
      <w: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88419F" w:rsidRDefault="0088419F">
      <w:pPr>
        <w:pStyle w:val="tekstost"/>
        <w:spacing w:line="100" w:lineRule="atLeast"/>
      </w:pPr>
      <w:r>
        <w:t>Jakość i ilość robót ulegających zakryciu ocenia Inżynier/Kierownik projektu na podstawie dokumentów zawierających komplet wyników badań laboratoryjnych i w oparciu o przeprowadzone pomiary, w konfrontacji z dokumentacją projektową, ST i uprzednimi ustaleniami.</w:t>
      </w:r>
    </w:p>
    <w:p w:rsidR="0088419F" w:rsidRDefault="0088419F">
      <w:pPr>
        <w:pStyle w:val="Heading2"/>
        <w:spacing w:line="100" w:lineRule="atLeast"/>
        <w:ind w:left="851"/>
        <w:jc w:val="both"/>
        <w:rPr>
          <w:sz w:val="24"/>
          <w:szCs w:val="24"/>
        </w:rPr>
      </w:pPr>
      <w:r>
        <w:rPr>
          <w:sz w:val="24"/>
          <w:szCs w:val="24"/>
        </w:rPr>
        <w:t>8.3. Odbiór częściowy</w:t>
      </w:r>
    </w:p>
    <w:p w:rsidR="0088419F" w:rsidRDefault="0088419F">
      <w:pPr>
        <w:pStyle w:val="tekstost"/>
        <w:spacing w:line="100" w:lineRule="atLeast"/>
      </w:pPr>
      <w:r>
        <w:t>Odbiór  częściowy polega na ocenie ilości i jakości wykonanych części robót. Odbioru częściowego robót dokonuje się wg zasad jak przy odbiorze ostatecznym robót. Odbioru robót dokonuje Inżynier/Kierownik projektu.</w:t>
      </w:r>
    </w:p>
    <w:p w:rsidR="0088419F" w:rsidRDefault="0088419F">
      <w:pPr>
        <w:pStyle w:val="Heading2"/>
        <w:spacing w:line="100" w:lineRule="atLeast"/>
        <w:ind w:left="851"/>
        <w:jc w:val="both"/>
        <w:rPr>
          <w:sz w:val="24"/>
          <w:szCs w:val="24"/>
        </w:rPr>
      </w:pPr>
    </w:p>
    <w:p w:rsidR="0088419F" w:rsidRDefault="0088419F">
      <w:pPr>
        <w:pStyle w:val="Heading2"/>
        <w:spacing w:line="100" w:lineRule="atLeast"/>
        <w:ind w:left="851"/>
        <w:jc w:val="both"/>
        <w:rPr>
          <w:sz w:val="24"/>
          <w:szCs w:val="24"/>
        </w:rPr>
      </w:pPr>
      <w:r>
        <w:rPr>
          <w:sz w:val="24"/>
          <w:szCs w:val="24"/>
        </w:rPr>
        <w:t>8.4. Odbiór ostateczny robót</w:t>
      </w:r>
    </w:p>
    <w:p w:rsidR="0088419F" w:rsidRDefault="0088419F">
      <w:pPr>
        <w:spacing w:before="120" w:after="60" w:line="100" w:lineRule="atLeast"/>
        <w:rPr>
          <w:b/>
          <w:bCs/>
        </w:rPr>
      </w:pPr>
      <w:r>
        <w:rPr>
          <w:b/>
          <w:bCs/>
        </w:rPr>
        <w:t>8.4.1. Zasady odbioru ostatecznego robót</w:t>
      </w:r>
    </w:p>
    <w:p w:rsidR="0088419F" w:rsidRDefault="0088419F">
      <w:pPr>
        <w:spacing w:line="100" w:lineRule="atLeast"/>
      </w:pPr>
      <w:r>
        <w:t>Odbiór ostateczny polega na finalnej ocenie rzeczywistego wykonania robót w odniesieniu do ich ilości, jakości i wartości.</w:t>
      </w:r>
    </w:p>
    <w:p w:rsidR="0088419F" w:rsidRDefault="0088419F">
      <w:pPr>
        <w:spacing w:line="100" w:lineRule="atLeast"/>
      </w:pPr>
      <w:r>
        <w:t>Całkowite zakończenie robót oraz gotowość do odbioru ostatecznego będzie stwierdzona przez Wykonawcę wpisem do dziennika budowy z bezzwłocznym powiadomieniem na piśmie o tym fakcie Inżyniera/Kierownika projektu.</w:t>
      </w:r>
    </w:p>
    <w:p w:rsidR="0088419F" w:rsidRDefault="0088419F">
      <w:pPr>
        <w:spacing w:line="100" w:lineRule="atLeast"/>
      </w:pPr>
      <w:r>
        <w:t>Odbiór ostateczny robót nastąpi w terminie ustalonym w dokumentach umowy, licząc od dnia potwierdzenia przez Inżyniera/Kierownika projektu zakończenia robót i przyjęcia dokumentów, o których mowa w punkcie 8.4.2.</w:t>
      </w:r>
    </w:p>
    <w:p w:rsidR="0088419F" w:rsidRDefault="0088419F">
      <w:pPr>
        <w:spacing w:line="100" w:lineRule="atLeast"/>
      </w:pPr>
      <w: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t>
      </w:r>
    </w:p>
    <w:p w:rsidR="0088419F" w:rsidRDefault="0088419F">
      <w:pPr>
        <w:spacing w:line="100" w:lineRule="atLeast"/>
      </w:pPr>
      <w:r>
        <w:t>W toku odbioru ostatecznego robót komisja zapozna się z realizacją ustaleń przyjętych w trakcie odbiorów robót zanikających i ulegających zakryciu, zwłaszcza w zakresie wykonania robót uzupełniających i robót poprawkowych.</w:t>
      </w:r>
    </w:p>
    <w:p w:rsidR="0088419F" w:rsidRDefault="0088419F">
      <w:pPr>
        <w:spacing w:line="100" w:lineRule="atLeast"/>
      </w:pPr>
      <w:r>
        <w:t>W przypadkach niewykonania wyznaczonych robót poprawkowych lub robót uzupełniających w warstwie ścieralnej lub robotach wykończeniowych, komisja przerwie swoje czynności i ustali nowy termin odbioru ostatecznego.</w:t>
      </w:r>
    </w:p>
    <w:p w:rsidR="0088419F" w:rsidRDefault="0088419F">
      <w:pPr>
        <w:spacing w:before="120" w:after="60" w:line="100" w:lineRule="atLeast"/>
      </w:pPr>
      <w: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rsidR="0088419F" w:rsidRDefault="0088419F">
      <w:pPr>
        <w:pStyle w:val="Heading3"/>
        <w:spacing w:line="100" w:lineRule="atLeast"/>
        <w:ind w:left="851"/>
        <w:jc w:val="both"/>
      </w:pPr>
      <w:r>
        <w:t>8.4.2. Dokumenty do odbioru ostatecznego</w:t>
      </w:r>
    </w:p>
    <w:p w:rsidR="0088419F" w:rsidRDefault="0088419F">
      <w:pPr>
        <w:spacing w:line="100" w:lineRule="atLeast"/>
      </w:pPr>
      <w:r>
        <w:t>Podstawowym dokumentem do dokonania odbioru ostatecznego robót jest protokół odbioru ostatecznego robót sporządzony wg wzoru ustalonego przez Zamawiającego.</w:t>
      </w:r>
    </w:p>
    <w:p w:rsidR="0088419F" w:rsidRDefault="0088419F">
      <w:pPr>
        <w:spacing w:line="100" w:lineRule="atLeast"/>
      </w:pPr>
      <w:r>
        <w:t>Do odbioru ostatecznego Wykonawca jest zobowiązany przygotować następujące dokumenty:</w:t>
      </w:r>
    </w:p>
    <w:p w:rsidR="0088419F" w:rsidRDefault="0088419F">
      <w:pPr>
        <w:numPr>
          <w:ilvl w:val="0"/>
          <w:numId w:val="12"/>
        </w:numPr>
        <w:spacing w:line="100" w:lineRule="atLeast"/>
      </w:pPr>
      <w:r>
        <w:t>dokumentację projektową podstawową z naniesionymi zmianami oraz dodatkową, jeśli została sporządzona w trakcie realizacji umowy,</w:t>
      </w:r>
    </w:p>
    <w:p w:rsidR="0088419F" w:rsidRDefault="0088419F">
      <w:pPr>
        <w:numPr>
          <w:ilvl w:val="0"/>
          <w:numId w:val="12"/>
        </w:numPr>
        <w:spacing w:line="100" w:lineRule="atLeast"/>
      </w:pPr>
      <w:r>
        <w:t>szczegółowe specyfikacje techniczne (podstawowe z dokumentów umowy i ew. uzupełniające lub zamienne),</w:t>
      </w:r>
    </w:p>
    <w:p w:rsidR="0088419F" w:rsidRDefault="0088419F">
      <w:pPr>
        <w:numPr>
          <w:ilvl w:val="0"/>
          <w:numId w:val="12"/>
        </w:numPr>
        <w:spacing w:line="100" w:lineRule="atLeast"/>
      </w:pPr>
      <w:r>
        <w:t>recepty i ustalenia technologiczne,</w:t>
      </w:r>
    </w:p>
    <w:p w:rsidR="0088419F" w:rsidRDefault="0088419F">
      <w:pPr>
        <w:numPr>
          <w:ilvl w:val="0"/>
          <w:numId w:val="12"/>
        </w:numPr>
        <w:spacing w:line="100" w:lineRule="atLeast"/>
      </w:pPr>
      <w:r>
        <w:t>dzienniki budowy i książki obmiarów (oryginały),</w:t>
      </w:r>
    </w:p>
    <w:p w:rsidR="0088419F" w:rsidRDefault="0088419F">
      <w:pPr>
        <w:numPr>
          <w:ilvl w:val="0"/>
          <w:numId w:val="12"/>
        </w:numPr>
        <w:spacing w:line="100" w:lineRule="atLeast"/>
      </w:pPr>
      <w:r>
        <w:t>wyniki pomiarów kontrolnych oraz badań i oznaczeń laboratoryjnych, zgodne z ST          i ew. PZJ,</w:t>
      </w:r>
    </w:p>
    <w:p w:rsidR="0088419F" w:rsidRDefault="0088419F">
      <w:pPr>
        <w:numPr>
          <w:ilvl w:val="0"/>
          <w:numId w:val="12"/>
        </w:numPr>
        <w:spacing w:line="100" w:lineRule="atLeast"/>
      </w:pPr>
      <w:r>
        <w:t>deklaracje zgodności lub certyfikaty zgodności wbudowanych materiałów zgodnie z ST i ew. PZJ,</w:t>
      </w:r>
    </w:p>
    <w:p w:rsidR="0088419F" w:rsidRDefault="0088419F">
      <w:pPr>
        <w:numPr>
          <w:ilvl w:val="0"/>
          <w:numId w:val="12"/>
        </w:numPr>
        <w:spacing w:line="100" w:lineRule="atLeast"/>
      </w:pPr>
      <w:r>
        <w:t>opinię technologiczną sporządzoną na podstawie wszystkich wyników badań i pomiarów załączonych do dokumentów odbioru, wykonanych zgodnie z ST i PZJ,</w:t>
      </w:r>
    </w:p>
    <w:p w:rsidR="0088419F" w:rsidRDefault="0088419F">
      <w:pPr>
        <w:numPr>
          <w:ilvl w:val="0"/>
          <w:numId w:val="12"/>
        </w:numPr>
        <w:spacing w:line="100" w:lineRule="atLeast"/>
      </w:pPr>
      <w:r>
        <w:t>rysunki (dokumentacje) na wykonanie robót towarzyszących (np. na przełożenie linii telefonicznej, energetycznej, gazowej, oświetlenia itp.) oraz protokoły odbioru i przekazania tych robót właścicielom urządzeń,</w:t>
      </w:r>
    </w:p>
    <w:p w:rsidR="0088419F" w:rsidRDefault="0088419F">
      <w:pPr>
        <w:numPr>
          <w:ilvl w:val="0"/>
          <w:numId w:val="12"/>
        </w:numPr>
        <w:spacing w:line="100" w:lineRule="atLeast"/>
      </w:pPr>
      <w:r>
        <w:t>geodezyjną inwentaryzację powykonawczą robót i sieci uzbrojenia terenu,</w:t>
      </w:r>
    </w:p>
    <w:p w:rsidR="0088419F" w:rsidRDefault="0088419F">
      <w:pPr>
        <w:numPr>
          <w:ilvl w:val="0"/>
          <w:numId w:val="12"/>
        </w:numPr>
        <w:spacing w:line="100" w:lineRule="atLeast"/>
      </w:pPr>
      <w:r>
        <w:t>kopię mapy zasadniczej powstałej w wyniku geodezyjnej inwentaryzacji powykonawczej.</w:t>
      </w:r>
    </w:p>
    <w:p w:rsidR="0088419F" w:rsidRDefault="0088419F">
      <w:pPr>
        <w:spacing w:line="100" w:lineRule="atLeast"/>
      </w:pPr>
      <w:r>
        <w:t>W przypadku, gdy wg komisji, roboty pod względem przygotowania dokumentacyjnego nie będą gotowe do odbioru ostatecznego, komisja w porozumieniu z Wykonawcą wyznaczy ponowny termin odbioru ostatecznego robót.</w:t>
      </w:r>
    </w:p>
    <w:p w:rsidR="0088419F" w:rsidRDefault="0088419F">
      <w:pPr>
        <w:spacing w:line="100" w:lineRule="atLeast"/>
      </w:pPr>
      <w:r>
        <w:t>Wszystkie zarządzone przez komisję roboty poprawkowe lub uzupełniające będą zestawione wg wzoru ustalonego przez Zamawiającego.</w:t>
      </w:r>
    </w:p>
    <w:p w:rsidR="0088419F" w:rsidRDefault="0088419F">
      <w:pPr>
        <w:spacing w:line="100" w:lineRule="atLeast"/>
      </w:pPr>
      <w:r>
        <w:t>Termin wykonania robót poprawkowych i robót uzupełniających wyznaczy komisja.</w:t>
      </w:r>
    </w:p>
    <w:p w:rsidR="0088419F" w:rsidRDefault="0088419F">
      <w:pPr>
        <w:pStyle w:val="Heading2"/>
        <w:spacing w:line="100" w:lineRule="atLeast"/>
        <w:ind w:left="851"/>
        <w:jc w:val="both"/>
        <w:rPr>
          <w:sz w:val="24"/>
          <w:szCs w:val="24"/>
        </w:rPr>
      </w:pPr>
      <w:r>
        <w:rPr>
          <w:sz w:val="24"/>
          <w:szCs w:val="24"/>
        </w:rPr>
        <w:t>8.5. Odbiór pogwarancyjny</w:t>
      </w:r>
    </w:p>
    <w:p w:rsidR="0088419F" w:rsidRDefault="0088419F">
      <w:pPr>
        <w:pStyle w:val="tekstost"/>
        <w:spacing w:line="100" w:lineRule="atLeast"/>
      </w:pPr>
      <w:r>
        <w:t>Odbiór pogwarancyjny polega na ocenie wykonanych robót związanych z usunięciem wad stwierdzonych przy odbiorze ostatecznym i zaistniałych w okresie gwarancyjnym.</w:t>
      </w:r>
    </w:p>
    <w:p w:rsidR="0088419F" w:rsidRDefault="0088419F">
      <w:pPr>
        <w:spacing w:before="120" w:after="120" w:line="100" w:lineRule="atLeast"/>
      </w:pPr>
      <w:r>
        <w:t>Odbiór pogwarancyjny będzie dokonany na podstawie oceny wizualnej obiektu z uwzględnieniem zasad opisanych w punkcie 8.4 „Odbiór ostateczny robót”.</w:t>
      </w:r>
    </w:p>
    <w:p w:rsidR="0088419F" w:rsidRDefault="0088419F">
      <w:pPr>
        <w:pStyle w:val="Heading1"/>
        <w:spacing w:line="100" w:lineRule="atLeast"/>
        <w:ind w:left="1701"/>
        <w:jc w:val="both"/>
        <w:rPr>
          <w:sz w:val="24"/>
          <w:szCs w:val="24"/>
        </w:rPr>
      </w:pPr>
      <w:r>
        <w:rPr>
          <w:sz w:val="24"/>
          <w:szCs w:val="24"/>
        </w:rPr>
        <w:t>9. Podstawa płatności</w:t>
      </w:r>
    </w:p>
    <w:p w:rsidR="0088419F" w:rsidRDefault="0088419F">
      <w:pPr>
        <w:pStyle w:val="Heading2"/>
        <w:spacing w:line="100" w:lineRule="atLeast"/>
        <w:ind w:left="851"/>
        <w:jc w:val="both"/>
        <w:rPr>
          <w:sz w:val="24"/>
          <w:szCs w:val="24"/>
        </w:rPr>
      </w:pPr>
      <w:r>
        <w:rPr>
          <w:sz w:val="24"/>
          <w:szCs w:val="24"/>
        </w:rPr>
        <w:t>9.1. Ustalenia ogólne</w:t>
      </w:r>
    </w:p>
    <w:p w:rsidR="0088419F" w:rsidRDefault="0088419F">
      <w:pPr>
        <w:pStyle w:val="tekstost"/>
        <w:spacing w:line="100" w:lineRule="atLeast"/>
      </w:pPr>
      <w:r>
        <w:t>Podstawą płatności jest cena jednostkowa skalkulowana przez Wykonawcę za jednostkę obmiarową ustaloną dla danej pozycji kosztorysu.</w:t>
      </w:r>
    </w:p>
    <w:p w:rsidR="0088419F" w:rsidRDefault="0088419F">
      <w:pPr>
        <w:pStyle w:val="tekstost"/>
        <w:spacing w:line="100" w:lineRule="atLeast"/>
      </w:pPr>
      <w:r>
        <w:t>Dla pozycji kosztorysowych wycenionych ryczałtowo podstawą płatności jest wartość (kwota) podana przez Wykonawcę w danej pozycji kosztorysu.</w:t>
      </w:r>
    </w:p>
    <w:p w:rsidR="0088419F" w:rsidRDefault="0088419F">
      <w:pPr>
        <w:pStyle w:val="tekstost"/>
        <w:spacing w:line="100" w:lineRule="atLeast"/>
      </w:pPr>
      <w:r>
        <w:t>Cena jednostkowa lub kwota ryczałtowa pozycji kosztorysowej będzie uwzględniać wszystkie czynności, wymagania i badania składające się na jej wykonanie, określone dla tej roboty w ST i w dokumentacji projektowej.</w:t>
      </w:r>
    </w:p>
    <w:p w:rsidR="0088419F" w:rsidRDefault="0088419F">
      <w:pPr>
        <w:pStyle w:val="tekstost"/>
        <w:spacing w:line="100" w:lineRule="atLeast"/>
      </w:pPr>
      <w:r>
        <w:t>Ceny jednostkowe lub kwoty ryczałtowe robót będą obejmować:</w:t>
      </w:r>
    </w:p>
    <w:p w:rsidR="0088419F" w:rsidRDefault="0088419F">
      <w:pPr>
        <w:pStyle w:val="tekstost"/>
        <w:numPr>
          <w:ilvl w:val="0"/>
          <w:numId w:val="13"/>
        </w:numPr>
        <w:spacing w:line="100" w:lineRule="atLeast"/>
      </w:pPr>
      <w:r>
        <w:t>robociznę bezpośrednią wraz z towarzyszącymi kosztami,</w:t>
      </w:r>
    </w:p>
    <w:p w:rsidR="0088419F" w:rsidRDefault="0088419F">
      <w:pPr>
        <w:pStyle w:val="tekstost"/>
        <w:numPr>
          <w:ilvl w:val="0"/>
          <w:numId w:val="13"/>
        </w:numPr>
        <w:spacing w:line="100" w:lineRule="atLeast"/>
      </w:pPr>
      <w:r>
        <w:t>wartość zużytych materiałów wraz z kosztami zakupu, magazynowania, ewentualnych ubytków i transportu na teren budowy,</w:t>
      </w:r>
    </w:p>
    <w:p w:rsidR="0088419F" w:rsidRDefault="0088419F">
      <w:pPr>
        <w:pStyle w:val="tekstost"/>
        <w:numPr>
          <w:ilvl w:val="0"/>
          <w:numId w:val="13"/>
        </w:numPr>
        <w:spacing w:line="100" w:lineRule="atLeast"/>
      </w:pPr>
      <w:r>
        <w:t>wartość pracy sprzętu wraz z towarzyszącymi kosztami,</w:t>
      </w:r>
    </w:p>
    <w:p w:rsidR="0088419F" w:rsidRDefault="0088419F">
      <w:pPr>
        <w:pStyle w:val="tekstost"/>
        <w:numPr>
          <w:ilvl w:val="0"/>
          <w:numId w:val="13"/>
        </w:numPr>
        <w:spacing w:line="100" w:lineRule="atLeast"/>
      </w:pPr>
      <w:r>
        <w:t>koszty pośrednie, zysk kalkulacyjny i ryzyko,</w:t>
      </w:r>
    </w:p>
    <w:p w:rsidR="0088419F" w:rsidRDefault="0088419F">
      <w:pPr>
        <w:pStyle w:val="tekstost"/>
        <w:numPr>
          <w:ilvl w:val="0"/>
          <w:numId w:val="13"/>
        </w:numPr>
        <w:spacing w:line="100" w:lineRule="atLeast"/>
      </w:pPr>
      <w:r>
        <w:t>podatki obliczone zgodnie z obowiązującymi przepisami.</w:t>
      </w:r>
    </w:p>
    <w:p w:rsidR="0088419F" w:rsidRDefault="0088419F">
      <w:pPr>
        <w:pStyle w:val="tekstost"/>
        <w:spacing w:line="100" w:lineRule="atLeast"/>
      </w:pPr>
      <w:r>
        <w:t>Do cen jednostkowych nie należy wliczać podatku VAT.</w:t>
      </w:r>
    </w:p>
    <w:p w:rsidR="0088419F" w:rsidRDefault="0088419F">
      <w:pPr>
        <w:pStyle w:val="Heading1"/>
        <w:spacing w:line="100" w:lineRule="atLeast"/>
        <w:jc w:val="both"/>
        <w:rPr>
          <w:sz w:val="24"/>
          <w:szCs w:val="24"/>
        </w:rPr>
      </w:pPr>
      <w:r>
        <w:rPr>
          <w:sz w:val="24"/>
          <w:szCs w:val="24"/>
        </w:rPr>
        <w:t>9. Przepisy związane</w:t>
      </w:r>
    </w:p>
    <w:p w:rsidR="0088419F" w:rsidRDefault="0088419F">
      <w:pPr>
        <w:pStyle w:val="tekstost"/>
        <w:spacing w:line="100" w:lineRule="atLeast"/>
      </w:pPr>
      <w:r>
        <w:t>Ustawa z dnia 7 lipca 1994 r. - Prawo budowlane (Dz. U. Nr 89, poz. 414 z później</w:t>
      </w:r>
      <w:r>
        <w:softHyphen/>
        <w:t>szymi zmianami).</w:t>
      </w:r>
    </w:p>
    <w:p w:rsidR="0088419F" w:rsidRDefault="0088419F">
      <w:pPr>
        <w:pStyle w:val="tekstost"/>
        <w:spacing w:line="100" w:lineRule="atLeast"/>
      </w:pPr>
      <w:r>
        <w:t>Zarządzenie Ministra Infrastruktury z dnia 19 listopada 2001 r. w sprawie dziennika budowy, montażu i rozbiórki oraz tablicy informacyjnej (Dz. U. Nr 138, poz. 1555).</w:t>
      </w:r>
    </w:p>
    <w:p w:rsidR="0088419F" w:rsidRDefault="0088419F">
      <w:pPr>
        <w:pStyle w:val="tekstost"/>
        <w:spacing w:line="100" w:lineRule="atLeast"/>
      </w:pPr>
      <w:r>
        <w:t>Ustawa z dnia 21 marca 1985 r. o drogach publicznych (Dz. U. Nr 14, poz. 60 z późniejszymi zmianami).</w:t>
      </w:r>
    </w:p>
    <w:p w:rsidR="0088419F" w:rsidRDefault="0088419F">
      <w:pPr>
        <w:spacing w:line="100" w:lineRule="atLeast"/>
      </w:pPr>
    </w:p>
    <w:p w:rsidR="0088419F" w:rsidRDefault="0088419F">
      <w:pPr>
        <w:spacing w:line="100" w:lineRule="atLeast"/>
      </w:pPr>
    </w:p>
    <w:p w:rsidR="0088419F" w:rsidRDefault="0088419F">
      <w:pPr>
        <w:spacing w:line="100" w:lineRule="atLeast"/>
        <w:rPr>
          <w:color w:val="auto"/>
          <w:sz w:val="26"/>
          <w:szCs w:val="26"/>
        </w:rPr>
      </w:pPr>
    </w:p>
    <w:p w:rsidR="0088419F" w:rsidRPr="00DE1CC1" w:rsidRDefault="0088419F">
      <w:pPr>
        <w:pStyle w:val="Tekstprzypisukocowego1"/>
        <w:spacing w:after="60" w:line="100" w:lineRule="atLeast"/>
        <w:jc w:val="both"/>
        <w:rPr>
          <w:b/>
          <w:bCs/>
          <w:color w:val="auto"/>
          <w:sz w:val="26"/>
          <w:szCs w:val="26"/>
          <w:u w:val="single"/>
          <w:lang w:val="pl-PL"/>
        </w:rPr>
      </w:pPr>
      <w:r w:rsidRPr="00DE1CC1">
        <w:rPr>
          <w:b/>
          <w:bCs/>
          <w:color w:val="auto"/>
          <w:sz w:val="26"/>
          <w:szCs w:val="26"/>
          <w:u w:val="single"/>
          <w:lang w:val="pl-PL"/>
        </w:rPr>
        <w:t>V. ROBOTY MUROWE</w:t>
      </w:r>
    </w:p>
    <w:p w:rsidR="0088419F" w:rsidRDefault="0088419F">
      <w:pPr>
        <w:pStyle w:val="Normalny1"/>
        <w:spacing w:before="400" w:line="100" w:lineRule="atLeast"/>
        <w:rPr>
          <w:b/>
          <w:bCs/>
          <w:sz w:val="24"/>
          <w:szCs w:val="24"/>
        </w:rPr>
      </w:pPr>
      <w:r>
        <w:rPr>
          <w:b/>
          <w:bCs/>
          <w:sz w:val="24"/>
          <w:szCs w:val="24"/>
        </w:rPr>
        <w:t>l. WSTĘP</w:t>
      </w:r>
    </w:p>
    <w:p w:rsidR="0088419F" w:rsidRDefault="0088419F">
      <w:pPr>
        <w:pStyle w:val="Normalny1"/>
        <w:spacing w:before="120" w:line="100" w:lineRule="atLeast"/>
        <w:rPr>
          <w:b/>
          <w:bCs/>
          <w:color w:val="auto"/>
          <w:sz w:val="24"/>
          <w:szCs w:val="24"/>
          <w:u w:val="single"/>
        </w:rPr>
      </w:pPr>
      <w:r>
        <w:rPr>
          <w:b/>
          <w:bCs/>
          <w:color w:val="auto"/>
          <w:sz w:val="24"/>
          <w:szCs w:val="24"/>
          <w:u w:val="single"/>
        </w:rPr>
        <w:t>1.1. Przedmiot ST</w:t>
      </w:r>
    </w:p>
    <w:p w:rsidR="0088419F" w:rsidRDefault="0088419F">
      <w:pPr>
        <w:pStyle w:val="Normalny1"/>
        <w:spacing w:line="100" w:lineRule="atLeast"/>
        <w:rPr>
          <w:color w:val="auto"/>
          <w:sz w:val="24"/>
          <w:szCs w:val="24"/>
        </w:rPr>
      </w:pPr>
      <w:r>
        <w:rPr>
          <w:color w:val="auto"/>
          <w:sz w:val="24"/>
          <w:szCs w:val="24"/>
        </w:rPr>
        <w:t>Przedmiotem specyfikacji technicznej są wymagania techniczne dotyczące wykonania i odbioru robót które zostaną wykonane na budowie pn : „Adaptacja pomieszczeń na łazienki w budynku Domu Pomocy Społecznej w Trzcińsku Zdroju”</w:t>
      </w:r>
    </w:p>
    <w:p w:rsidR="0088419F" w:rsidRDefault="0088419F">
      <w:pPr>
        <w:pStyle w:val="Normalny1"/>
        <w:spacing w:line="100" w:lineRule="atLeast"/>
        <w:rPr>
          <w:color w:val="auto"/>
          <w:sz w:val="24"/>
          <w:szCs w:val="24"/>
        </w:rPr>
      </w:pPr>
    </w:p>
    <w:p w:rsidR="0088419F" w:rsidRDefault="0088419F">
      <w:pPr>
        <w:pStyle w:val="Normalny1"/>
        <w:spacing w:line="100" w:lineRule="atLeast"/>
        <w:jc w:val="both"/>
        <w:rPr>
          <w:b/>
          <w:bCs/>
          <w:color w:val="auto"/>
          <w:sz w:val="24"/>
          <w:szCs w:val="24"/>
          <w:u w:val="single"/>
        </w:rPr>
      </w:pPr>
      <w:r>
        <w:rPr>
          <w:b/>
          <w:bCs/>
          <w:color w:val="auto"/>
          <w:sz w:val="24"/>
          <w:szCs w:val="24"/>
          <w:u w:val="single"/>
        </w:rPr>
        <w:t>1.2. Zakres stosowania Specyfikacji Technicznej</w:t>
      </w:r>
    </w:p>
    <w:p w:rsidR="0088419F" w:rsidRDefault="0088419F">
      <w:pPr>
        <w:pStyle w:val="Normalny1"/>
        <w:spacing w:line="100" w:lineRule="atLeast"/>
        <w:ind w:right="800"/>
        <w:jc w:val="both"/>
        <w:rPr>
          <w:color w:val="auto"/>
          <w:sz w:val="24"/>
          <w:szCs w:val="24"/>
        </w:rPr>
      </w:pPr>
      <w:r>
        <w:rPr>
          <w:color w:val="auto"/>
          <w:sz w:val="24"/>
          <w:szCs w:val="24"/>
        </w:rPr>
        <w:t>Niniejsza Specyfikacja Techniczna jest stosowana jako część dokumentów przetargowych w zamawianiu i wykonaniu robót określonych w punkcie 1.1.</w:t>
      </w:r>
    </w:p>
    <w:p w:rsidR="0088419F" w:rsidRDefault="0088419F">
      <w:pPr>
        <w:pStyle w:val="Normalny1"/>
        <w:spacing w:line="100" w:lineRule="atLeast"/>
        <w:ind w:right="800"/>
        <w:jc w:val="both"/>
        <w:rPr>
          <w:color w:val="auto"/>
          <w:sz w:val="24"/>
          <w:szCs w:val="24"/>
        </w:rPr>
      </w:pPr>
    </w:p>
    <w:p w:rsidR="0088419F" w:rsidRDefault="0088419F">
      <w:pPr>
        <w:pStyle w:val="Normalny1"/>
        <w:spacing w:line="100" w:lineRule="atLeast"/>
        <w:rPr>
          <w:b/>
          <w:bCs/>
          <w:color w:val="auto"/>
          <w:sz w:val="24"/>
          <w:szCs w:val="24"/>
          <w:u w:val="single"/>
        </w:rPr>
      </w:pPr>
      <w:r>
        <w:rPr>
          <w:b/>
          <w:bCs/>
          <w:color w:val="auto"/>
          <w:sz w:val="24"/>
          <w:szCs w:val="24"/>
          <w:u w:val="single"/>
        </w:rPr>
        <w:t>1.3. Zakres robót objętych ST</w:t>
      </w:r>
    </w:p>
    <w:p w:rsidR="0088419F" w:rsidRDefault="0088419F">
      <w:pPr>
        <w:pStyle w:val="Normalny1"/>
        <w:spacing w:before="120" w:line="100" w:lineRule="atLeast"/>
        <w:rPr>
          <w:sz w:val="24"/>
          <w:szCs w:val="24"/>
        </w:rPr>
      </w:pPr>
      <w:r>
        <w:rPr>
          <w:color w:val="auto"/>
          <w:sz w:val="24"/>
          <w:szCs w:val="24"/>
        </w:rPr>
        <w:t>Postanowienia wchodzące w skład niniejszej Specyfikacji .Technicznej dotyczą robót murowych przy Montażu dźwigu osobowego w budynku Domu Pomocy Społecznej w Trzcińsku Zdroju” zgodnie z Dokumentacją Projektową— opis techniczny i rysunki.</w:t>
      </w:r>
      <w:r>
        <w:rPr>
          <w:sz w:val="24"/>
          <w:szCs w:val="24"/>
        </w:rPr>
        <w:t xml:space="preserve">    </w:t>
      </w:r>
    </w:p>
    <w:p w:rsidR="0088419F" w:rsidRDefault="0088419F">
      <w:pPr>
        <w:pStyle w:val="Normalny1"/>
        <w:spacing w:before="120" w:line="100" w:lineRule="atLeast"/>
        <w:rPr>
          <w:b/>
          <w:bCs/>
          <w:sz w:val="24"/>
          <w:szCs w:val="24"/>
          <w:u w:val="single"/>
        </w:rPr>
      </w:pPr>
      <w:r>
        <w:rPr>
          <w:b/>
          <w:bCs/>
          <w:sz w:val="24"/>
          <w:szCs w:val="24"/>
          <w:u w:val="single"/>
        </w:rPr>
        <w:t>1.4. Określenia podstawowe</w:t>
      </w:r>
    </w:p>
    <w:p w:rsidR="0088419F" w:rsidRDefault="0088419F">
      <w:pPr>
        <w:pStyle w:val="Normalny1"/>
        <w:spacing w:line="100" w:lineRule="atLeast"/>
        <w:ind w:right="400"/>
        <w:rPr>
          <w:sz w:val="24"/>
          <w:szCs w:val="24"/>
        </w:rPr>
      </w:pPr>
      <w:r>
        <w:rPr>
          <w:sz w:val="24"/>
          <w:szCs w:val="24"/>
        </w:rPr>
        <w:t>Podstawowe określenia w Specyfikacji Technicznej są zgodne z obowiązującymi normami i specyfikacją Ogólne zasady stosowania SST</w:t>
      </w:r>
    </w:p>
    <w:p w:rsidR="0088419F" w:rsidRDefault="0088419F">
      <w:pPr>
        <w:pStyle w:val="Normalny1"/>
        <w:spacing w:before="480" w:line="100" w:lineRule="atLeast"/>
        <w:rPr>
          <w:b/>
          <w:bCs/>
          <w:color w:val="auto"/>
          <w:sz w:val="24"/>
          <w:szCs w:val="24"/>
          <w:u w:val="single"/>
        </w:rPr>
      </w:pPr>
      <w:r>
        <w:rPr>
          <w:b/>
          <w:bCs/>
          <w:color w:val="auto"/>
          <w:sz w:val="24"/>
          <w:szCs w:val="24"/>
          <w:u w:val="single"/>
        </w:rPr>
        <w:t>1.5 Ogólne wymagania dotyczące robót</w:t>
      </w:r>
    </w:p>
    <w:p w:rsidR="0088419F" w:rsidRDefault="0088419F">
      <w:pPr>
        <w:pStyle w:val="Normalny1"/>
        <w:spacing w:before="140" w:line="100" w:lineRule="atLeast"/>
        <w:jc w:val="both"/>
        <w:rPr>
          <w:color w:val="auto"/>
          <w:sz w:val="24"/>
          <w:szCs w:val="24"/>
        </w:rPr>
      </w:pPr>
      <w:r>
        <w:rPr>
          <w:color w:val="auto"/>
          <w:sz w:val="24"/>
          <w:szCs w:val="24"/>
        </w:rPr>
        <w:t>Wykonawca jest odpowiedzialny za jakość robót oraz ich zgodność z Dokumentacją Projektową</w:t>
      </w:r>
      <w:r>
        <w:rPr>
          <w:color w:val="007F00"/>
          <w:sz w:val="24"/>
          <w:szCs w:val="24"/>
        </w:rPr>
        <w:t>,</w:t>
      </w:r>
      <w:r>
        <w:rPr>
          <w:color w:val="auto"/>
          <w:sz w:val="24"/>
          <w:szCs w:val="24"/>
        </w:rPr>
        <w:t xml:space="preserve"> Specyfikacjami Technicznymi i poleceniami Inspektora Nadzoru. Ogólne wymagania robót podano w Ogólne zasady stosowania SST</w:t>
      </w:r>
    </w:p>
    <w:p w:rsidR="0088419F" w:rsidRDefault="0088419F">
      <w:pPr>
        <w:pStyle w:val="Normalny1"/>
        <w:spacing w:before="480" w:line="100" w:lineRule="atLeast"/>
        <w:rPr>
          <w:b/>
          <w:bCs/>
          <w:color w:val="auto"/>
          <w:sz w:val="24"/>
          <w:szCs w:val="24"/>
        </w:rPr>
      </w:pPr>
      <w:r>
        <w:rPr>
          <w:b/>
          <w:bCs/>
          <w:color w:val="auto"/>
          <w:sz w:val="24"/>
          <w:szCs w:val="24"/>
        </w:rPr>
        <w:t>2. MATERIAŁY</w:t>
      </w:r>
    </w:p>
    <w:p w:rsidR="0088419F" w:rsidRDefault="0088419F">
      <w:pPr>
        <w:pStyle w:val="Normalny1"/>
        <w:spacing w:line="100" w:lineRule="atLeast"/>
        <w:rPr>
          <w:color w:val="auto"/>
          <w:sz w:val="24"/>
          <w:szCs w:val="24"/>
        </w:rPr>
      </w:pPr>
      <w:r>
        <w:rPr>
          <w:color w:val="auto"/>
          <w:sz w:val="24"/>
          <w:szCs w:val="24"/>
        </w:rPr>
        <w:t>Materiałami stosowanymi do wykonania robót będących tematem niniejszej specyfikacji są:</w:t>
      </w:r>
    </w:p>
    <w:p w:rsidR="0088419F" w:rsidRDefault="0088419F">
      <w:pPr>
        <w:pStyle w:val="Normalny1"/>
        <w:spacing w:line="100" w:lineRule="atLeast"/>
        <w:ind w:firstLine="2340"/>
        <w:rPr>
          <w:color w:val="auto"/>
          <w:sz w:val="24"/>
          <w:szCs w:val="24"/>
        </w:rPr>
      </w:pPr>
      <w:r>
        <w:rPr>
          <w:color w:val="auto"/>
          <w:sz w:val="24"/>
          <w:szCs w:val="24"/>
        </w:rPr>
        <w:t>cegła pełna klinkierowa kl. 150</w:t>
      </w:r>
    </w:p>
    <w:p w:rsidR="0088419F" w:rsidRDefault="0088419F">
      <w:pPr>
        <w:pStyle w:val="Normalny1"/>
        <w:spacing w:line="100" w:lineRule="atLeast"/>
        <w:ind w:firstLine="2340"/>
        <w:rPr>
          <w:color w:val="auto"/>
          <w:sz w:val="24"/>
          <w:szCs w:val="24"/>
        </w:rPr>
      </w:pPr>
      <w:r>
        <w:rPr>
          <w:color w:val="auto"/>
          <w:sz w:val="24"/>
          <w:szCs w:val="24"/>
        </w:rPr>
        <w:t>zaprawa cementowa</w:t>
      </w:r>
    </w:p>
    <w:p w:rsidR="0088419F" w:rsidRDefault="0088419F">
      <w:pPr>
        <w:pStyle w:val="Normalny1"/>
        <w:spacing w:line="100" w:lineRule="atLeast"/>
        <w:ind w:firstLine="2340"/>
        <w:rPr>
          <w:color w:val="auto"/>
          <w:sz w:val="24"/>
          <w:szCs w:val="24"/>
        </w:rPr>
      </w:pPr>
      <w:r>
        <w:rPr>
          <w:color w:val="auto"/>
          <w:sz w:val="24"/>
          <w:szCs w:val="24"/>
        </w:rPr>
        <w:t>zaprawa cementowo wapienna</w:t>
      </w:r>
    </w:p>
    <w:p w:rsidR="0088419F" w:rsidRDefault="0088419F">
      <w:pPr>
        <w:pStyle w:val="Normalny1"/>
        <w:spacing w:before="140" w:line="100" w:lineRule="atLeast"/>
        <w:rPr>
          <w:b/>
          <w:bCs/>
          <w:color w:val="auto"/>
          <w:sz w:val="24"/>
          <w:szCs w:val="24"/>
        </w:rPr>
      </w:pPr>
      <w:r>
        <w:rPr>
          <w:b/>
          <w:bCs/>
          <w:color w:val="auto"/>
          <w:sz w:val="24"/>
          <w:szCs w:val="24"/>
        </w:rPr>
        <w:t>3. SPRZĘT</w:t>
      </w:r>
    </w:p>
    <w:p w:rsidR="0088419F" w:rsidRDefault="0088419F">
      <w:pPr>
        <w:pStyle w:val="Normalny1"/>
        <w:spacing w:before="140" w:line="100" w:lineRule="atLeast"/>
        <w:rPr>
          <w:color w:val="auto"/>
          <w:sz w:val="24"/>
          <w:szCs w:val="24"/>
        </w:rPr>
      </w:pPr>
      <w:r>
        <w:rPr>
          <w:color w:val="auto"/>
          <w:sz w:val="24"/>
          <w:szCs w:val="24"/>
        </w:rPr>
        <w:t>Ogólne wymagania dotyczące stosowania sprzętu podano w Ogólnych Zasadach Stosowania SST</w:t>
      </w:r>
    </w:p>
    <w:p w:rsidR="0088419F" w:rsidRDefault="0088419F">
      <w:pPr>
        <w:pStyle w:val="Normalny1"/>
        <w:spacing w:line="100" w:lineRule="atLeast"/>
        <w:rPr>
          <w:color w:val="auto"/>
          <w:sz w:val="24"/>
          <w:szCs w:val="24"/>
        </w:rPr>
      </w:pPr>
      <w:r>
        <w:rPr>
          <w:color w:val="auto"/>
          <w:sz w:val="24"/>
          <w:szCs w:val="24"/>
        </w:rPr>
        <w:t>Do wykonania robót betonowych należy użyć sprzętu:</w:t>
      </w:r>
    </w:p>
    <w:p w:rsidR="0088419F" w:rsidRDefault="0088419F">
      <w:pPr>
        <w:pStyle w:val="Normalny1"/>
        <w:numPr>
          <w:ilvl w:val="0"/>
          <w:numId w:val="5"/>
        </w:numPr>
        <w:spacing w:line="100" w:lineRule="atLeast"/>
        <w:ind w:left="2643"/>
        <w:rPr>
          <w:color w:val="auto"/>
          <w:sz w:val="24"/>
          <w:szCs w:val="24"/>
        </w:rPr>
      </w:pPr>
      <w:r>
        <w:rPr>
          <w:color w:val="auto"/>
          <w:sz w:val="24"/>
          <w:szCs w:val="24"/>
        </w:rPr>
        <w:t xml:space="preserve">betoniarkę do urobienia zaprawy </w:t>
      </w:r>
    </w:p>
    <w:p w:rsidR="0088419F" w:rsidRDefault="0088419F">
      <w:pPr>
        <w:pStyle w:val="Normalny1"/>
        <w:numPr>
          <w:ilvl w:val="0"/>
          <w:numId w:val="5"/>
        </w:numPr>
        <w:spacing w:line="100" w:lineRule="atLeast"/>
        <w:ind w:left="2643"/>
        <w:rPr>
          <w:color w:val="auto"/>
          <w:sz w:val="24"/>
          <w:szCs w:val="24"/>
        </w:rPr>
      </w:pPr>
      <w:r>
        <w:rPr>
          <w:color w:val="auto"/>
          <w:sz w:val="24"/>
          <w:szCs w:val="24"/>
        </w:rPr>
        <w:t>wyciąg</w:t>
      </w:r>
    </w:p>
    <w:p w:rsidR="0088419F" w:rsidRDefault="0088419F">
      <w:pPr>
        <w:pStyle w:val="Normalny1"/>
        <w:numPr>
          <w:ilvl w:val="0"/>
          <w:numId w:val="6"/>
        </w:numPr>
        <w:spacing w:line="100" w:lineRule="atLeast"/>
        <w:ind w:left="2603" w:right="4000"/>
        <w:rPr>
          <w:color w:val="auto"/>
          <w:sz w:val="24"/>
          <w:szCs w:val="24"/>
        </w:rPr>
      </w:pPr>
      <w:r>
        <w:rPr>
          <w:color w:val="auto"/>
          <w:sz w:val="24"/>
          <w:szCs w:val="24"/>
        </w:rPr>
        <w:t xml:space="preserve">rusztowania rurowe </w:t>
      </w:r>
    </w:p>
    <w:p w:rsidR="0088419F" w:rsidRDefault="0088419F">
      <w:pPr>
        <w:pStyle w:val="Normalny1"/>
        <w:numPr>
          <w:ilvl w:val="0"/>
          <w:numId w:val="6"/>
        </w:numPr>
        <w:spacing w:line="100" w:lineRule="atLeast"/>
        <w:ind w:left="2603" w:right="4000"/>
        <w:rPr>
          <w:color w:val="auto"/>
          <w:sz w:val="24"/>
          <w:szCs w:val="24"/>
        </w:rPr>
      </w:pPr>
      <w:r>
        <w:rPr>
          <w:color w:val="auto"/>
          <w:sz w:val="24"/>
          <w:szCs w:val="24"/>
        </w:rPr>
        <w:t>spawarka</w:t>
      </w:r>
    </w:p>
    <w:p w:rsidR="0088419F" w:rsidRDefault="0088419F">
      <w:pPr>
        <w:pStyle w:val="Normalny1"/>
        <w:spacing w:before="140" w:line="100" w:lineRule="atLeast"/>
        <w:rPr>
          <w:b/>
          <w:bCs/>
          <w:color w:val="auto"/>
          <w:sz w:val="24"/>
          <w:szCs w:val="24"/>
        </w:rPr>
      </w:pPr>
      <w:r>
        <w:rPr>
          <w:b/>
          <w:bCs/>
          <w:color w:val="auto"/>
          <w:sz w:val="24"/>
          <w:szCs w:val="24"/>
        </w:rPr>
        <w:t>4. TRANSPORT</w:t>
      </w:r>
    </w:p>
    <w:p w:rsidR="0088419F" w:rsidRDefault="0088419F">
      <w:pPr>
        <w:pStyle w:val="Normalny1"/>
        <w:spacing w:before="160" w:line="100" w:lineRule="atLeast"/>
        <w:jc w:val="both"/>
        <w:rPr>
          <w:color w:val="auto"/>
          <w:sz w:val="24"/>
          <w:szCs w:val="24"/>
        </w:rPr>
      </w:pPr>
      <w:r>
        <w:rPr>
          <w:color w:val="auto"/>
          <w:sz w:val="24"/>
          <w:szCs w:val="24"/>
        </w:rPr>
        <w:t>Ogólne wymagania dotyczące stosowania transportu podano w Ogólnych Zasadach Stosowania SST</w:t>
      </w:r>
    </w:p>
    <w:p w:rsidR="0088419F" w:rsidRDefault="0088419F">
      <w:pPr>
        <w:pStyle w:val="Normalny1"/>
        <w:spacing w:line="100" w:lineRule="atLeast"/>
        <w:jc w:val="both"/>
        <w:rPr>
          <w:color w:val="auto"/>
          <w:sz w:val="24"/>
          <w:szCs w:val="24"/>
        </w:rPr>
      </w:pPr>
      <w:r>
        <w:rPr>
          <w:color w:val="auto"/>
          <w:sz w:val="24"/>
          <w:szCs w:val="24"/>
        </w:rPr>
        <w:t>Do transportu materiałów stosowanych do wykonania stanu surowego należy użyć</w:t>
      </w:r>
    </w:p>
    <w:p w:rsidR="0088419F" w:rsidRDefault="0088419F">
      <w:pPr>
        <w:pStyle w:val="Normalny1"/>
        <w:spacing w:line="100" w:lineRule="atLeast"/>
        <w:rPr>
          <w:color w:val="auto"/>
          <w:sz w:val="24"/>
          <w:szCs w:val="24"/>
        </w:rPr>
      </w:pPr>
      <w:r>
        <w:rPr>
          <w:color w:val="auto"/>
          <w:sz w:val="24"/>
          <w:szCs w:val="24"/>
        </w:rPr>
        <w:t>następującego sprzętu:</w:t>
      </w:r>
    </w:p>
    <w:p w:rsidR="0088419F" w:rsidRDefault="0088419F">
      <w:pPr>
        <w:pStyle w:val="Normalny1"/>
        <w:spacing w:line="100" w:lineRule="atLeast"/>
        <w:ind w:firstLine="2360"/>
        <w:rPr>
          <w:color w:val="auto"/>
          <w:sz w:val="24"/>
          <w:szCs w:val="24"/>
        </w:rPr>
      </w:pPr>
      <w:r>
        <w:rPr>
          <w:color w:val="auto"/>
          <w:sz w:val="24"/>
          <w:szCs w:val="24"/>
        </w:rPr>
        <w:t>samochód skrzyniowy</w:t>
      </w:r>
    </w:p>
    <w:p w:rsidR="0088419F" w:rsidRDefault="0088419F">
      <w:pPr>
        <w:pStyle w:val="Normalny1"/>
        <w:spacing w:line="100" w:lineRule="atLeast"/>
        <w:ind w:firstLine="2360"/>
        <w:rPr>
          <w:color w:val="auto"/>
          <w:sz w:val="24"/>
          <w:szCs w:val="24"/>
        </w:rPr>
      </w:pPr>
      <w:r>
        <w:rPr>
          <w:color w:val="auto"/>
          <w:sz w:val="24"/>
          <w:szCs w:val="24"/>
        </w:rPr>
        <w:t>środek transportowy</w:t>
      </w:r>
    </w:p>
    <w:p w:rsidR="0088419F" w:rsidRDefault="0088419F">
      <w:pPr>
        <w:pStyle w:val="Normalny1"/>
        <w:spacing w:before="140" w:line="100" w:lineRule="atLeast"/>
        <w:rPr>
          <w:b/>
          <w:bCs/>
          <w:color w:val="auto"/>
          <w:sz w:val="24"/>
          <w:szCs w:val="24"/>
          <w:u w:val="single"/>
        </w:rPr>
      </w:pPr>
      <w:r>
        <w:rPr>
          <w:b/>
          <w:bCs/>
          <w:color w:val="auto"/>
          <w:sz w:val="24"/>
          <w:szCs w:val="24"/>
          <w:u w:val="single"/>
        </w:rPr>
        <w:t>5.WYKONANIE ROBÓT</w:t>
      </w:r>
    </w:p>
    <w:p w:rsidR="0088419F" w:rsidRDefault="0088419F">
      <w:pPr>
        <w:pStyle w:val="Normalny1"/>
        <w:spacing w:line="100" w:lineRule="atLeast"/>
        <w:rPr>
          <w:b/>
          <w:bCs/>
          <w:color w:val="auto"/>
          <w:sz w:val="24"/>
          <w:szCs w:val="24"/>
        </w:rPr>
      </w:pPr>
      <w:r>
        <w:rPr>
          <w:b/>
          <w:bCs/>
          <w:color w:val="auto"/>
          <w:sz w:val="24"/>
          <w:szCs w:val="24"/>
        </w:rPr>
        <w:t>5. l.Ogólne warunki wykonania robót</w:t>
      </w:r>
    </w:p>
    <w:p w:rsidR="0088419F" w:rsidRDefault="0088419F">
      <w:pPr>
        <w:pStyle w:val="Normalny1"/>
        <w:spacing w:line="100" w:lineRule="atLeast"/>
        <w:ind w:left="300" w:hanging="240"/>
        <w:rPr>
          <w:b/>
          <w:bCs/>
          <w:color w:val="auto"/>
          <w:sz w:val="24"/>
          <w:szCs w:val="24"/>
        </w:rPr>
      </w:pPr>
      <w:r>
        <w:rPr>
          <w:b/>
          <w:bCs/>
          <w:color w:val="auto"/>
          <w:sz w:val="24"/>
          <w:szCs w:val="24"/>
        </w:rPr>
        <w:t>5.l.Roboty murowe.</w:t>
      </w:r>
    </w:p>
    <w:p w:rsidR="0088419F" w:rsidRDefault="0088419F">
      <w:pPr>
        <w:pStyle w:val="Normalny1"/>
        <w:spacing w:before="140" w:line="100" w:lineRule="atLeast"/>
        <w:ind w:left="90" w:hanging="45"/>
        <w:rPr>
          <w:color w:val="auto"/>
          <w:sz w:val="24"/>
          <w:szCs w:val="24"/>
        </w:rPr>
      </w:pPr>
      <w:r>
        <w:rPr>
          <w:color w:val="auto"/>
          <w:sz w:val="24"/>
          <w:szCs w:val="24"/>
        </w:rPr>
        <w:t>mury należy wykonywać warstwami z zachowaniem prawidłowego wiązania i grubości spoin,  z zachowaniem zgodności z projektem co do odsadzek, wyskoków, otworów itp.</w:t>
      </w:r>
    </w:p>
    <w:p w:rsidR="0088419F" w:rsidRDefault="0088419F">
      <w:pPr>
        <w:pStyle w:val="Normalny1"/>
        <w:spacing w:before="140" w:line="100" w:lineRule="atLeast"/>
        <w:ind w:left="90" w:hanging="45"/>
        <w:rPr>
          <w:color w:val="auto"/>
          <w:sz w:val="24"/>
          <w:szCs w:val="24"/>
        </w:rPr>
      </w:pPr>
      <w:r>
        <w:rPr>
          <w:color w:val="auto"/>
          <w:sz w:val="24"/>
          <w:szCs w:val="24"/>
        </w:rPr>
        <w:t>Mury należy wznosić możliwie równomiernie na całej ich długości. Różnica poziomów poszczególnych części murów nie powinna przekraczać 4,0m.</w:t>
      </w:r>
    </w:p>
    <w:p w:rsidR="0088419F" w:rsidRDefault="0088419F">
      <w:pPr>
        <w:pStyle w:val="Normalny1"/>
        <w:spacing w:line="100" w:lineRule="atLeast"/>
        <w:ind w:left="90" w:hanging="45"/>
        <w:rPr>
          <w:color w:val="auto"/>
          <w:sz w:val="24"/>
          <w:szCs w:val="24"/>
        </w:rPr>
      </w:pPr>
      <w:r>
        <w:rPr>
          <w:color w:val="auto"/>
          <w:sz w:val="24"/>
          <w:szCs w:val="24"/>
        </w:rPr>
        <w:t>- Wykonanie konstrukcji murowanych o grubości mniejszej niż jedna cegła mogą być wykonywane w temperaturze powyżej 0°C.</w:t>
      </w:r>
    </w:p>
    <w:p w:rsidR="0088419F" w:rsidRDefault="0088419F">
      <w:pPr>
        <w:pStyle w:val="Normalny1"/>
        <w:spacing w:line="100" w:lineRule="atLeast"/>
        <w:ind w:left="90" w:hanging="45"/>
        <w:rPr>
          <w:color w:val="auto"/>
          <w:sz w:val="24"/>
          <w:szCs w:val="24"/>
        </w:rPr>
      </w:pPr>
      <w:r>
        <w:rPr>
          <w:color w:val="auto"/>
          <w:sz w:val="24"/>
          <w:szCs w:val="24"/>
        </w:rPr>
        <w:t>- Wykonanie konstrukcji murowanych o grubości jednej cegły i powyżej dopuszcza się  w temperaturze poniżej 0°C pod warunkiem stosowanie środków umożliwiających wiązanie i twardnienie zaprawy.</w:t>
      </w:r>
    </w:p>
    <w:p w:rsidR="0088419F" w:rsidRDefault="0088419F">
      <w:pPr>
        <w:pStyle w:val="Normalny1"/>
        <w:spacing w:line="100" w:lineRule="atLeast"/>
        <w:ind w:left="90" w:hanging="45"/>
        <w:rPr>
          <w:color w:val="auto"/>
          <w:sz w:val="24"/>
          <w:szCs w:val="24"/>
        </w:rPr>
      </w:pPr>
      <w:r>
        <w:rPr>
          <w:color w:val="auto"/>
          <w:sz w:val="24"/>
          <w:szCs w:val="24"/>
        </w:rPr>
        <w:t>- W zwykłych murach ceglanych jeśli nie ma szczególnych wymagań należy przyjmować spoiny poziome gr 12mm (max 17mm i min lOmm) a spoiny pionowe lOmm (max 15mm min 5mm)</w:t>
      </w:r>
    </w:p>
    <w:p w:rsidR="0088419F" w:rsidRDefault="0088419F">
      <w:pPr>
        <w:pStyle w:val="Normalny1"/>
        <w:spacing w:line="100" w:lineRule="atLeast"/>
        <w:ind w:left="90" w:hanging="45"/>
        <w:rPr>
          <w:color w:val="auto"/>
          <w:sz w:val="24"/>
          <w:szCs w:val="24"/>
        </w:rPr>
      </w:pPr>
      <w:r>
        <w:rPr>
          <w:color w:val="auto"/>
          <w:sz w:val="24"/>
          <w:szCs w:val="24"/>
        </w:rPr>
        <w:t>ściany licowe wymagają mocowania (kotwienia) w ścianie nośnej zgodnie z wytycznymi projektu</w:t>
      </w:r>
    </w:p>
    <w:p w:rsidR="0088419F" w:rsidRDefault="0088419F">
      <w:pPr>
        <w:pStyle w:val="Normalny1"/>
        <w:spacing w:before="120" w:line="100" w:lineRule="atLeast"/>
        <w:ind w:left="90" w:hanging="45"/>
        <w:rPr>
          <w:color w:val="auto"/>
          <w:sz w:val="24"/>
          <w:szCs w:val="24"/>
        </w:rPr>
      </w:pPr>
      <w:r>
        <w:rPr>
          <w:color w:val="auto"/>
          <w:sz w:val="24"/>
          <w:szCs w:val="24"/>
        </w:rPr>
        <w:t>- wszystkie użyte materiały i wyroby muszą posiadać odpowiednie atesty i świadectwa dopuszczenia do zastosowania w budownictwie</w:t>
      </w:r>
    </w:p>
    <w:p w:rsidR="0088419F" w:rsidRDefault="0088419F">
      <w:pPr>
        <w:pStyle w:val="Normalny1"/>
        <w:spacing w:before="120" w:line="100" w:lineRule="atLeast"/>
        <w:ind w:left="90" w:hanging="45"/>
        <w:rPr>
          <w:b/>
          <w:bCs/>
          <w:color w:val="auto"/>
          <w:sz w:val="24"/>
          <w:szCs w:val="24"/>
        </w:rPr>
      </w:pPr>
      <w:r>
        <w:rPr>
          <w:b/>
          <w:bCs/>
          <w:color w:val="auto"/>
          <w:sz w:val="24"/>
          <w:szCs w:val="24"/>
        </w:rPr>
        <w:t>5.2</w:t>
      </w:r>
      <w:r>
        <w:rPr>
          <w:color w:val="auto"/>
          <w:sz w:val="24"/>
          <w:szCs w:val="24"/>
        </w:rPr>
        <w:t xml:space="preserve"> </w:t>
      </w:r>
      <w:r>
        <w:rPr>
          <w:b/>
          <w:bCs/>
          <w:color w:val="auto"/>
          <w:sz w:val="24"/>
          <w:szCs w:val="24"/>
        </w:rPr>
        <w:t>Wymagania dotyczące wykonania robót</w:t>
      </w:r>
    </w:p>
    <w:p w:rsidR="0088419F" w:rsidRDefault="0088419F">
      <w:pPr>
        <w:pStyle w:val="BodyTextIndent"/>
        <w:spacing w:line="100" w:lineRule="atLeast"/>
        <w:jc w:val="both"/>
        <w:rPr>
          <w:color w:val="auto"/>
        </w:rPr>
      </w:pPr>
      <w:r>
        <w:rPr>
          <w:color w:val="auto"/>
        </w:rPr>
        <w:t>Wykopy i roboty ziemne prowadzić zgodnie z PN-B-06050 „Roboty ziemne”</w:t>
      </w:r>
    </w:p>
    <w:p w:rsidR="0088419F" w:rsidRDefault="0088419F">
      <w:pPr>
        <w:pStyle w:val="BodyTextIndent"/>
        <w:spacing w:line="100" w:lineRule="atLeast"/>
        <w:jc w:val="both"/>
        <w:rPr>
          <w:color w:val="auto"/>
        </w:rPr>
      </w:pPr>
      <w:r>
        <w:rPr>
          <w:color w:val="auto"/>
        </w:rPr>
        <w:t>Roboty murowe powinny odpowiadać normie PN 68-B 10020 „Roboty murowe z cegły”</w:t>
      </w:r>
    </w:p>
    <w:p w:rsidR="0088419F" w:rsidRDefault="0088419F">
      <w:pPr>
        <w:pStyle w:val="BodyTextIndent"/>
        <w:spacing w:line="100" w:lineRule="atLeast"/>
        <w:ind w:left="0"/>
        <w:jc w:val="both"/>
        <w:rPr>
          <w:b/>
          <w:bCs/>
          <w:color w:val="auto"/>
        </w:rPr>
      </w:pPr>
      <w:r>
        <w:rPr>
          <w:b/>
          <w:bCs/>
          <w:color w:val="auto"/>
        </w:rPr>
        <w:t>5.3</w:t>
      </w:r>
      <w:r>
        <w:rPr>
          <w:color w:val="auto"/>
        </w:rPr>
        <w:t xml:space="preserve"> </w:t>
      </w:r>
      <w:r>
        <w:rPr>
          <w:b/>
          <w:bCs/>
          <w:color w:val="auto"/>
        </w:rPr>
        <w:t>Kontrola i odbiór robót</w:t>
      </w:r>
    </w:p>
    <w:p w:rsidR="0088419F" w:rsidRDefault="0088419F">
      <w:pPr>
        <w:pStyle w:val="BodyText"/>
        <w:spacing w:line="100" w:lineRule="atLeast"/>
        <w:rPr>
          <w:color w:val="auto"/>
        </w:rPr>
      </w:pPr>
      <w:r>
        <w:rPr>
          <w:color w:val="auto"/>
        </w:rPr>
        <w:t>Dla wykonywanej ściany osłonowej z cegły pełnej</w:t>
      </w:r>
    </w:p>
    <w:tbl>
      <w:tblPr>
        <w:tblW w:w="0" w:type="auto"/>
        <w:tblInd w:w="-53" w:type="dxa"/>
        <w:tblLayout w:type="fixed"/>
        <w:tblCellMar>
          <w:top w:w="55" w:type="dxa"/>
          <w:left w:w="55" w:type="dxa"/>
          <w:bottom w:w="55" w:type="dxa"/>
          <w:right w:w="55" w:type="dxa"/>
        </w:tblCellMar>
        <w:tblLook w:val="0000"/>
      </w:tblPr>
      <w:tblGrid>
        <w:gridCol w:w="601"/>
        <w:gridCol w:w="4331"/>
        <w:gridCol w:w="2466"/>
        <w:gridCol w:w="2502"/>
      </w:tblGrid>
      <w:tr w:rsidR="0088419F">
        <w:trPr>
          <w:cantSplit/>
          <w:tblHeader/>
        </w:trPr>
        <w:tc>
          <w:tcPr>
            <w:tcW w:w="601" w:type="dxa"/>
            <w:tcBorders>
              <w:top w:val="single" w:sz="2" w:space="0" w:color="000000"/>
              <w:left w:val="single" w:sz="2" w:space="0" w:color="000000"/>
              <w:bottom w:val="single" w:sz="2" w:space="0" w:color="000000"/>
            </w:tcBorders>
          </w:tcPr>
          <w:p w:rsidR="0088419F" w:rsidRDefault="0088419F">
            <w:pPr>
              <w:pStyle w:val="WW-TableHeading111111"/>
              <w:snapToGrid w:val="0"/>
              <w:spacing w:line="100" w:lineRule="atLeast"/>
              <w:rPr>
                <w:b w:val="0"/>
                <w:bCs w:val="0"/>
                <w:color w:val="auto"/>
              </w:rPr>
            </w:pPr>
            <w:r>
              <w:rPr>
                <w:b w:val="0"/>
                <w:bCs w:val="0"/>
                <w:color w:val="auto"/>
              </w:rPr>
              <w:t>l.p.</w:t>
            </w:r>
          </w:p>
        </w:tc>
        <w:tc>
          <w:tcPr>
            <w:tcW w:w="4331" w:type="dxa"/>
            <w:tcBorders>
              <w:top w:val="single" w:sz="2" w:space="0" w:color="000000"/>
              <w:left w:val="single" w:sz="2" w:space="0" w:color="000000"/>
              <w:bottom w:val="single" w:sz="2" w:space="0" w:color="000000"/>
            </w:tcBorders>
          </w:tcPr>
          <w:p w:rsidR="0088419F" w:rsidRDefault="0088419F">
            <w:pPr>
              <w:pStyle w:val="WW-TableHeading111111"/>
              <w:snapToGrid w:val="0"/>
              <w:spacing w:line="100" w:lineRule="atLeast"/>
              <w:rPr>
                <w:b w:val="0"/>
                <w:bCs w:val="0"/>
                <w:color w:val="auto"/>
              </w:rPr>
            </w:pPr>
            <w:r>
              <w:rPr>
                <w:b w:val="0"/>
                <w:bCs w:val="0"/>
                <w:color w:val="auto"/>
              </w:rPr>
              <w:t>rodzaj badanej czynności</w:t>
            </w:r>
          </w:p>
        </w:tc>
        <w:tc>
          <w:tcPr>
            <w:tcW w:w="2466" w:type="dxa"/>
            <w:tcBorders>
              <w:top w:val="single" w:sz="2" w:space="0" w:color="000000"/>
              <w:left w:val="single" w:sz="2" w:space="0" w:color="000000"/>
              <w:bottom w:val="single" w:sz="2" w:space="0" w:color="000000"/>
            </w:tcBorders>
          </w:tcPr>
          <w:p w:rsidR="0088419F" w:rsidRDefault="0088419F">
            <w:pPr>
              <w:pStyle w:val="WW-TableHeading111111"/>
              <w:snapToGrid w:val="0"/>
              <w:spacing w:line="100" w:lineRule="atLeast"/>
              <w:rPr>
                <w:b w:val="0"/>
                <w:bCs w:val="0"/>
                <w:color w:val="auto"/>
              </w:rPr>
            </w:pPr>
            <w:r>
              <w:rPr>
                <w:b w:val="0"/>
                <w:bCs w:val="0"/>
                <w:color w:val="auto"/>
              </w:rPr>
              <w:t>częstotliwość badań</w:t>
            </w:r>
          </w:p>
        </w:tc>
        <w:tc>
          <w:tcPr>
            <w:tcW w:w="2502" w:type="dxa"/>
            <w:tcBorders>
              <w:top w:val="single" w:sz="2" w:space="0" w:color="000000"/>
              <w:left w:val="single" w:sz="2" w:space="0" w:color="000000"/>
              <w:bottom w:val="single" w:sz="2" w:space="0" w:color="000000"/>
              <w:right w:val="single" w:sz="2" w:space="0" w:color="000000"/>
            </w:tcBorders>
          </w:tcPr>
          <w:p w:rsidR="0088419F" w:rsidRDefault="0088419F">
            <w:pPr>
              <w:pStyle w:val="WW-TableHeading111111"/>
              <w:snapToGrid w:val="0"/>
              <w:spacing w:line="100" w:lineRule="atLeast"/>
              <w:rPr>
                <w:b w:val="0"/>
                <w:bCs w:val="0"/>
                <w:color w:val="auto"/>
              </w:rPr>
            </w:pPr>
            <w:r>
              <w:rPr>
                <w:b w:val="0"/>
                <w:bCs w:val="0"/>
                <w:color w:val="auto"/>
              </w:rPr>
              <w:t>dopuszczalne odchyłki</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color w:val="auto"/>
              </w:rPr>
            </w:pPr>
            <w:r>
              <w:rPr>
                <w:color w:val="auto"/>
              </w:rPr>
              <w:t>1</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zwichrowania i skrzywienia powierzchni</w:t>
            </w:r>
          </w:p>
        </w:tc>
        <w:tc>
          <w:tcPr>
            <w:tcW w:w="2466" w:type="dxa"/>
            <w:tcBorders>
              <w:left w:val="single" w:sz="2" w:space="0" w:color="000000"/>
              <w:bottom w:val="single" w:sz="2" w:space="0" w:color="000000"/>
            </w:tcBorders>
          </w:tcPr>
          <w:p w:rsidR="0088419F" w:rsidRDefault="0088419F">
            <w:pPr>
              <w:pStyle w:val="WW-TableContents111111"/>
              <w:spacing w:line="100" w:lineRule="atLeast"/>
              <w:jc w:val="center"/>
              <w:rPr>
                <w:color w:val="auto"/>
                <w:vertAlign w:val="superscript"/>
              </w:rPr>
            </w:pPr>
            <w:r>
              <w:rPr>
                <w:color w:val="auto"/>
              </w:rPr>
              <w:t>jeden raz na każde 20m</w:t>
            </w:r>
            <w:r>
              <w:rPr>
                <w:color w:val="auto"/>
                <w:vertAlign w:val="superscript"/>
              </w:rPr>
              <w:t>2</w:t>
            </w:r>
          </w:p>
          <w:p w:rsidR="0088419F" w:rsidRDefault="0088419F">
            <w:pPr>
              <w:pStyle w:val="WW-TableContents111111"/>
              <w:spacing w:line="100" w:lineRule="atLeast"/>
              <w:jc w:val="center"/>
              <w:rPr>
                <w:color w:val="auto"/>
              </w:rPr>
            </w:pPr>
          </w:p>
        </w:tc>
        <w:tc>
          <w:tcPr>
            <w:tcW w:w="2502"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color w:val="auto"/>
              </w:rPr>
            </w:pPr>
            <w:r>
              <w:rPr>
                <w:color w:val="auto"/>
              </w:rPr>
              <w:t>nie więcej niż 3mm/m</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color w:val="auto"/>
              </w:rPr>
            </w:pPr>
            <w:r>
              <w:rPr>
                <w:color w:val="auto"/>
              </w:rPr>
              <w:t>2</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odchylenie krawędzi od linii prostej</w:t>
            </w:r>
          </w:p>
        </w:tc>
        <w:tc>
          <w:tcPr>
            <w:tcW w:w="2466"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jeden raz na 100m</w:t>
            </w:r>
            <w:r>
              <w:rPr>
                <w:color w:val="auto"/>
                <w:vertAlign w:val="superscript"/>
              </w:rPr>
              <w:t>2</w:t>
            </w:r>
            <w:r>
              <w:rPr>
                <w:color w:val="auto"/>
              </w:rPr>
              <w:t xml:space="preserve"> powierzchni ściany</w:t>
            </w:r>
          </w:p>
        </w:tc>
        <w:tc>
          <w:tcPr>
            <w:tcW w:w="2502"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color w:val="auto"/>
              </w:rPr>
            </w:pPr>
            <w:r>
              <w:rPr>
                <w:color w:val="auto"/>
              </w:rPr>
              <w:t>nie więcej niż 2mm na dł. łaty 2m i nie więcej niż 1na długości łaty</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color w:val="auto"/>
              </w:rPr>
            </w:pPr>
            <w:r>
              <w:rPr>
                <w:color w:val="auto"/>
              </w:rPr>
              <w:t>3</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odchylenie płaszczyzny ściany od kierunku pionowym</w:t>
            </w:r>
          </w:p>
        </w:tc>
        <w:tc>
          <w:tcPr>
            <w:tcW w:w="2466"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jeden raz na 100m</w:t>
            </w:r>
            <w:r>
              <w:rPr>
                <w:color w:val="auto"/>
                <w:vertAlign w:val="superscript"/>
              </w:rPr>
              <w:t>2</w:t>
            </w:r>
            <w:r>
              <w:rPr>
                <w:color w:val="auto"/>
              </w:rPr>
              <w:t xml:space="preserve"> powierzchni ściany</w:t>
            </w:r>
          </w:p>
        </w:tc>
        <w:tc>
          <w:tcPr>
            <w:tcW w:w="2502"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color w:val="auto"/>
              </w:rPr>
            </w:pPr>
            <w:r>
              <w:rPr>
                <w:color w:val="auto"/>
              </w:rPr>
              <w:t>nie więcej niż 3mm na 1 m i nie więcej niż 6mm na wysokości jednej kondygnacji</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color w:val="auto"/>
              </w:rPr>
            </w:pPr>
            <w:r>
              <w:rPr>
                <w:color w:val="auto"/>
              </w:rPr>
              <w:t>4</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odchylenie od kierunku poziomego górnej powierzchni każdej warstwy cegieł</w:t>
            </w:r>
          </w:p>
        </w:tc>
        <w:tc>
          <w:tcPr>
            <w:tcW w:w="2466"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na każdej warstwie cegieł</w:t>
            </w:r>
          </w:p>
        </w:tc>
        <w:tc>
          <w:tcPr>
            <w:tcW w:w="2502"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color w:val="auto"/>
              </w:rPr>
            </w:pPr>
            <w:r>
              <w:rPr>
                <w:color w:val="auto"/>
              </w:rPr>
              <w:t>nie więcej niż 1mm i ogółem nie więcej niż 15mm na długości budynku</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color w:val="auto"/>
              </w:rPr>
            </w:pPr>
            <w:r>
              <w:rPr>
                <w:color w:val="auto"/>
              </w:rPr>
              <w:t>5</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r>
              <w:rPr>
                <w:color w:val="auto"/>
              </w:rPr>
              <w:t>odchylenie przecinających się płaszczyzn od kata przewidzianego w projekcie</w:t>
            </w:r>
          </w:p>
        </w:tc>
        <w:tc>
          <w:tcPr>
            <w:tcW w:w="2466" w:type="dxa"/>
            <w:tcBorders>
              <w:left w:val="single" w:sz="2" w:space="0" w:color="000000"/>
              <w:bottom w:val="single" w:sz="2" w:space="0" w:color="000000"/>
            </w:tcBorders>
          </w:tcPr>
          <w:p w:rsidR="0088419F" w:rsidRDefault="0088419F">
            <w:pPr>
              <w:pStyle w:val="WW-TableContents111111"/>
              <w:snapToGrid w:val="0"/>
              <w:spacing w:line="100" w:lineRule="atLeast"/>
              <w:rPr>
                <w:color w:val="auto"/>
              </w:rPr>
            </w:pPr>
          </w:p>
        </w:tc>
        <w:tc>
          <w:tcPr>
            <w:tcW w:w="2502"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color w:val="auto"/>
              </w:rPr>
            </w:pPr>
            <w:r>
              <w:rPr>
                <w:color w:val="auto"/>
              </w:rPr>
              <w:t>nie więcej niż 3mm</w:t>
            </w:r>
          </w:p>
        </w:tc>
      </w:tr>
    </w:tbl>
    <w:p w:rsidR="0088419F" w:rsidRDefault="0088419F">
      <w:pPr>
        <w:spacing w:after="60" w:line="100" w:lineRule="atLeast"/>
        <w:ind w:left="283" w:right="567"/>
        <w:jc w:val="both"/>
      </w:pPr>
    </w:p>
    <w:p w:rsidR="0088419F" w:rsidRDefault="0088419F">
      <w:pPr>
        <w:spacing w:after="60" w:line="100" w:lineRule="atLeast"/>
        <w:ind w:left="283" w:right="567"/>
        <w:jc w:val="both"/>
        <w:rPr>
          <w:b/>
          <w:bCs/>
          <w:color w:val="auto"/>
        </w:rPr>
      </w:pPr>
      <w:r>
        <w:rPr>
          <w:b/>
          <w:bCs/>
          <w:color w:val="auto"/>
        </w:rPr>
        <w:t>6. Sposób rozliczenia i dokumenty odniesienia</w:t>
      </w:r>
    </w:p>
    <w:p w:rsidR="0088419F" w:rsidRDefault="0088419F">
      <w:pPr>
        <w:shd w:val="clear" w:color="auto" w:fill="FFFFFF"/>
        <w:spacing w:after="60" w:line="100" w:lineRule="atLeast"/>
        <w:ind w:left="283" w:right="567"/>
        <w:jc w:val="both"/>
        <w:rPr>
          <w:color w:val="auto"/>
        </w:rPr>
      </w:pPr>
      <w:r>
        <w:rPr>
          <w:color w:val="auto"/>
        </w:rPr>
        <w:t xml:space="preserve">Sposób rozliczenia i wymagane dokumenty odniesienia robót zgodne z p.8 Zasad ogólnych niniejszej specyfikacji </w:t>
      </w:r>
    </w:p>
    <w:p w:rsidR="0088419F" w:rsidRDefault="0088419F">
      <w:pPr>
        <w:shd w:val="clear" w:color="auto" w:fill="FFFFFF"/>
        <w:spacing w:after="60" w:line="100" w:lineRule="atLeast"/>
        <w:ind w:left="283" w:right="567"/>
        <w:jc w:val="both"/>
        <w:rPr>
          <w:color w:val="auto"/>
        </w:rPr>
      </w:pPr>
    </w:p>
    <w:p w:rsidR="0088419F" w:rsidRDefault="0088419F">
      <w:pPr>
        <w:pStyle w:val="BodyText"/>
        <w:spacing w:line="100" w:lineRule="atLeast"/>
        <w:rPr>
          <w:b/>
          <w:bCs/>
          <w:sz w:val="26"/>
          <w:szCs w:val="26"/>
          <w:u w:val="single"/>
        </w:rPr>
      </w:pPr>
      <w:r>
        <w:rPr>
          <w:b/>
          <w:bCs/>
          <w:sz w:val="26"/>
          <w:szCs w:val="26"/>
          <w:u w:val="single"/>
        </w:rPr>
        <w:t xml:space="preserve">VI. TYNKOWANIE (WG CPV </w:t>
      </w:r>
      <w:r>
        <w:rPr>
          <w:b/>
          <w:bCs/>
          <w:u w:val="single"/>
        </w:rPr>
        <w:t>45324000-4</w:t>
      </w:r>
      <w:r>
        <w:rPr>
          <w:b/>
          <w:bCs/>
          <w:sz w:val="26"/>
          <w:szCs w:val="26"/>
          <w:u w:val="single"/>
        </w:rPr>
        <w:t>)</w:t>
      </w:r>
    </w:p>
    <w:p w:rsidR="0088419F" w:rsidRDefault="0088419F">
      <w:pPr>
        <w:pStyle w:val="Heading1"/>
        <w:spacing w:line="100" w:lineRule="atLeast"/>
        <w:rPr>
          <w:sz w:val="24"/>
          <w:szCs w:val="24"/>
        </w:rPr>
      </w:pPr>
      <w:r>
        <w:rPr>
          <w:sz w:val="24"/>
          <w:szCs w:val="24"/>
        </w:rPr>
        <w:t xml:space="preserve">WYKONANIE PODKŁADU TYNKARSKIEGO </w:t>
      </w:r>
    </w:p>
    <w:p w:rsidR="0088419F" w:rsidRDefault="0088419F">
      <w:pPr>
        <w:pStyle w:val="BodyText"/>
        <w:spacing w:line="100" w:lineRule="atLeast"/>
      </w:pPr>
      <w:r>
        <w:t xml:space="preserve">Podkład tynkarski jest materiałem o konsystencji gęstej śmietany. Należy go stosować bez rozcieńczania, w temperaturach od +5°C do +25°C. Nakładać w jednej warstwie, przy pomocy pędzla lub wałka malarskiego. Czas wysychania zależnie od warunków atmosferycznych i wynosi od 4 do 6 godzin. </w:t>
      </w:r>
      <w:r>
        <w:rPr>
          <w:rStyle w:val="Strong"/>
          <w:b w:val="0"/>
          <w:bCs w:val="0"/>
        </w:rPr>
        <w:t>Podkład tynkarski</w:t>
      </w:r>
      <w:r>
        <w:t xml:space="preserve"> może służyć jako tymczasowa warstwa ochronna przez okres 6-ciu miesięcy, w sytuacji gdy np. w skutek niekorzystnych warunków atmosferycznych (zima) nie jest możliwe nałożenie tynków</w:t>
      </w:r>
    </w:p>
    <w:p w:rsidR="0088419F" w:rsidRDefault="0088419F">
      <w:pPr>
        <w:pStyle w:val="Heading1"/>
        <w:spacing w:line="100" w:lineRule="atLeast"/>
        <w:rPr>
          <w:sz w:val="24"/>
          <w:szCs w:val="24"/>
        </w:rPr>
      </w:pPr>
      <w:r>
        <w:rPr>
          <w:sz w:val="24"/>
          <w:szCs w:val="24"/>
        </w:rPr>
        <w:t xml:space="preserve">NAKŁADANIE TYNKÓW SZLACHETNYCH </w:t>
      </w:r>
    </w:p>
    <w:p w:rsidR="0088419F" w:rsidRDefault="0088419F">
      <w:pPr>
        <w:pStyle w:val="BodyText"/>
        <w:spacing w:line="100" w:lineRule="atLeast"/>
      </w:pPr>
    </w:p>
    <w:p w:rsidR="0088419F" w:rsidRDefault="0088419F">
      <w:pPr>
        <w:pStyle w:val="BodyText"/>
        <w:spacing w:line="100" w:lineRule="atLeast"/>
      </w:pPr>
      <w:r>
        <w:t xml:space="preserve">Czynności nakładania i fakturowania zarówno tynków mineralnych, jak i polimerowych przebiegają jednakowo. Mogą być prowadzone w temperaturach od +5°C do +25°C, przy unikaniu bezpośredniego nasłonecznienia, silnego wiatru oraz deszczu. </w:t>
      </w:r>
    </w:p>
    <w:p w:rsidR="0088419F" w:rsidRDefault="0088419F">
      <w:pPr>
        <w:pStyle w:val="BodyText"/>
        <w:spacing w:line="100" w:lineRule="atLeast"/>
      </w:pPr>
      <w:r>
        <w:t xml:space="preserve">Materiał należy naciągać na podłoże rozprowadzając go równomiernie w cienkiej warstwie przy pomocy pacy stalowej gładkiej. Nadmiar tynku ściągnąć również pacą stalową gładką do warstwy o grubości ziarna. Zdejmowany materiał odkładać do pojemnika roboczego. Po przemieszaniu nadaje się on do dalszego użycia. </w:t>
      </w:r>
    </w:p>
    <w:p w:rsidR="0088419F" w:rsidRDefault="0088419F">
      <w:pPr>
        <w:pStyle w:val="BodyText"/>
        <w:spacing w:line="100" w:lineRule="atLeast"/>
      </w:pPr>
      <w:r>
        <w:t xml:space="preserve">Wydobycie żądanej struktury tynku odbywa się przy pomocy płaskiej pacy z tworzywa sztucznego poprzez zatarcie lub zagładzenie świeżo nałożonego materiału. Tynki o strukturze rowkowej należy zacierać ruchami okrężnymi lub podłużnymi - pionowymi albo poziomymi (zależnie od oczekiwanego rysunku), tynki o strukturze drobnego baranka wystarczy tylko zagładzić ruchami okrężnymi. </w:t>
      </w:r>
    </w:p>
    <w:p w:rsidR="0088419F" w:rsidRDefault="0088419F">
      <w:pPr>
        <w:pStyle w:val="BodyText"/>
        <w:spacing w:line="100" w:lineRule="atLeast"/>
      </w:pPr>
      <w:r>
        <w:t xml:space="preserve">Czas otwarty pracy (od naciągnięcia do zafakturowania) dla cienkowarstwowych, strukturalnych wypraw tynkarskich jest ograniczony i wynosi z reguły od 5 do 30 minut. Zależy głównie od temperatury powietrza i podłoża, wilgotności, nasłonecznienia oraz wiatru. </w:t>
      </w:r>
    </w:p>
    <w:p w:rsidR="0088419F" w:rsidRDefault="0088419F">
      <w:pPr>
        <w:pStyle w:val="BodyText"/>
        <w:spacing w:line="100" w:lineRule="atLeast"/>
      </w:pPr>
      <w:r>
        <w:t xml:space="preserve">Aby uniknąć powstawania widocznych cieni należy zwrócić uwagę na zakup towaru z jednakową datą produkcji. </w:t>
      </w:r>
    </w:p>
    <w:p w:rsidR="0088419F" w:rsidRDefault="0088419F">
      <w:pPr>
        <w:spacing w:line="100" w:lineRule="atLeast"/>
        <w:rPr>
          <w:b/>
          <w:bCs/>
        </w:rPr>
      </w:pPr>
      <w:r>
        <w:rPr>
          <w:b/>
          <w:bCs/>
        </w:rPr>
        <w:t>WARUNKI ODBIORU ROBÓT:</w:t>
      </w:r>
    </w:p>
    <w:p w:rsidR="0088419F" w:rsidRDefault="0088419F">
      <w:pPr>
        <w:spacing w:line="100" w:lineRule="atLeast"/>
        <w:rPr>
          <w:b/>
          <w:bCs/>
        </w:rPr>
      </w:pPr>
    </w:p>
    <w:tbl>
      <w:tblPr>
        <w:tblW w:w="0" w:type="auto"/>
        <w:tblInd w:w="-53" w:type="dxa"/>
        <w:tblLayout w:type="fixed"/>
        <w:tblCellMar>
          <w:top w:w="55" w:type="dxa"/>
          <w:left w:w="55" w:type="dxa"/>
          <w:bottom w:w="55" w:type="dxa"/>
          <w:right w:w="55" w:type="dxa"/>
        </w:tblCellMar>
        <w:tblLook w:val="0000"/>
      </w:tblPr>
      <w:tblGrid>
        <w:gridCol w:w="601"/>
        <w:gridCol w:w="4331"/>
        <w:gridCol w:w="2466"/>
        <w:gridCol w:w="2504"/>
      </w:tblGrid>
      <w:tr w:rsidR="0088419F">
        <w:trPr>
          <w:cantSplit/>
          <w:tblHeader/>
        </w:trPr>
        <w:tc>
          <w:tcPr>
            <w:tcW w:w="601" w:type="dxa"/>
            <w:tcBorders>
              <w:top w:val="single" w:sz="2" w:space="0" w:color="000000"/>
              <w:left w:val="single" w:sz="2" w:space="0" w:color="000000"/>
              <w:bottom w:val="single" w:sz="2" w:space="0" w:color="000000"/>
            </w:tcBorders>
          </w:tcPr>
          <w:p w:rsidR="0088419F" w:rsidRDefault="0088419F">
            <w:pPr>
              <w:pStyle w:val="WW-TableHeading111111"/>
              <w:snapToGrid w:val="0"/>
              <w:spacing w:line="100" w:lineRule="atLeast"/>
              <w:rPr>
                <w:b w:val="0"/>
                <w:bCs w:val="0"/>
                <w:sz w:val="20"/>
                <w:szCs w:val="20"/>
              </w:rPr>
            </w:pPr>
            <w:r>
              <w:rPr>
                <w:b w:val="0"/>
                <w:bCs w:val="0"/>
                <w:sz w:val="20"/>
                <w:szCs w:val="20"/>
              </w:rPr>
              <w:t>l.p.</w:t>
            </w:r>
          </w:p>
        </w:tc>
        <w:tc>
          <w:tcPr>
            <w:tcW w:w="4331" w:type="dxa"/>
            <w:tcBorders>
              <w:top w:val="single" w:sz="2" w:space="0" w:color="000000"/>
              <w:left w:val="single" w:sz="2" w:space="0" w:color="000000"/>
              <w:bottom w:val="single" w:sz="2" w:space="0" w:color="000000"/>
            </w:tcBorders>
          </w:tcPr>
          <w:p w:rsidR="0088419F" w:rsidRDefault="0088419F">
            <w:pPr>
              <w:pStyle w:val="WW-TableHeading111111"/>
              <w:snapToGrid w:val="0"/>
              <w:spacing w:line="100" w:lineRule="atLeast"/>
              <w:rPr>
                <w:b w:val="0"/>
                <w:bCs w:val="0"/>
                <w:sz w:val="20"/>
                <w:szCs w:val="20"/>
              </w:rPr>
            </w:pPr>
            <w:r>
              <w:rPr>
                <w:b w:val="0"/>
                <w:bCs w:val="0"/>
                <w:sz w:val="20"/>
                <w:szCs w:val="20"/>
              </w:rPr>
              <w:t>rodzaj badanej czynności</w:t>
            </w:r>
          </w:p>
        </w:tc>
        <w:tc>
          <w:tcPr>
            <w:tcW w:w="2466" w:type="dxa"/>
            <w:tcBorders>
              <w:top w:val="single" w:sz="2" w:space="0" w:color="000000"/>
              <w:left w:val="single" w:sz="2" w:space="0" w:color="000000"/>
              <w:bottom w:val="single" w:sz="2" w:space="0" w:color="000000"/>
            </w:tcBorders>
          </w:tcPr>
          <w:p w:rsidR="0088419F" w:rsidRDefault="0088419F">
            <w:pPr>
              <w:pStyle w:val="WW-TableHeading111111"/>
              <w:snapToGrid w:val="0"/>
              <w:spacing w:line="100" w:lineRule="atLeast"/>
              <w:rPr>
                <w:b w:val="0"/>
                <w:bCs w:val="0"/>
                <w:sz w:val="20"/>
                <w:szCs w:val="20"/>
              </w:rPr>
            </w:pPr>
            <w:r>
              <w:rPr>
                <w:b w:val="0"/>
                <w:bCs w:val="0"/>
                <w:sz w:val="20"/>
                <w:szCs w:val="20"/>
              </w:rPr>
              <w:t>częstotliwość badań</w:t>
            </w:r>
          </w:p>
        </w:tc>
        <w:tc>
          <w:tcPr>
            <w:tcW w:w="2504" w:type="dxa"/>
            <w:tcBorders>
              <w:top w:val="single" w:sz="2" w:space="0" w:color="000000"/>
              <w:left w:val="single" w:sz="2" w:space="0" w:color="000000"/>
              <w:bottom w:val="single" w:sz="2" w:space="0" w:color="000000"/>
              <w:right w:val="single" w:sz="2" w:space="0" w:color="000000"/>
            </w:tcBorders>
          </w:tcPr>
          <w:p w:rsidR="0088419F" w:rsidRDefault="0088419F">
            <w:pPr>
              <w:pStyle w:val="WW-TableHeading111111"/>
              <w:snapToGrid w:val="0"/>
              <w:spacing w:line="100" w:lineRule="atLeast"/>
              <w:rPr>
                <w:b w:val="0"/>
                <w:bCs w:val="0"/>
                <w:sz w:val="20"/>
                <w:szCs w:val="20"/>
              </w:rPr>
            </w:pPr>
            <w:r>
              <w:rPr>
                <w:b w:val="0"/>
                <w:bCs w:val="0"/>
                <w:sz w:val="20"/>
                <w:szCs w:val="20"/>
              </w:rPr>
              <w:t>dopuszczalne odchyłki</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sz w:val="20"/>
                <w:szCs w:val="20"/>
              </w:rPr>
            </w:pPr>
            <w:r>
              <w:rPr>
                <w:sz w:val="20"/>
                <w:szCs w:val="20"/>
              </w:rPr>
              <w:t>1</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sz w:val="20"/>
                <w:szCs w:val="20"/>
              </w:rPr>
            </w:pPr>
            <w:r>
              <w:rPr>
                <w:sz w:val="20"/>
                <w:szCs w:val="20"/>
              </w:rPr>
              <w:t>sprawdzenie prawidłowości wykonania powierzchni i krawędzi</w:t>
            </w:r>
          </w:p>
        </w:tc>
        <w:tc>
          <w:tcPr>
            <w:tcW w:w="2466" w:type="dxa"/>
            <w:tcBorders>
              <w:left w:val="single" w:sz="2" w:space="0" w:color="000000"/>
              <w:bottom w:val="single" w:sz="2" w:space="0" w:color="000000"/>
            </w:tcBorders>
          </w:tcPr>
          <w:p w:rsidR="0088419F" w:rsidRDefault="0088419F">
            <w:pPr>
              <w:pStyle w:val="WW-TableContents111111"/>
              <w:spacing w:line="100" w:lineRule="atLeast"/>
              <w:jc w:val="center"/>
              <w:rPr>
                <w:sz w:val="20"/>
                <w:szCs w:val="20"/>
                <w:vertAlign w:val="superscript"/>
              </w:rPr>
            </w:pPr>
            <w:r>
              <w:rPr>
                <w:sz w:val="20"/>
                <w:szCs w:val="20"/>
              </w:rPr>
              <w:t>jeden raz na każde 100m</w:t>
            </w:r>
            <w:r>
              <w:rPr>
                <w:sz w:val="20"/>
                <w:szCs w:val="20"/>
                <w:vertAlign w:val="superscript"/>
              </w:rPr>
              <w:t>2</w:t>
            </w:r>
          </w:p>
          <w:p w:rsidR="0088419F" w:rsidRDefault="0088419F">
            <w:pPr>
              <w:pStyle w:val="WW-TableContents111111"/>
              <w:spacing w:line="100" w:lineRule="atLeast"/>
              <w:jc w:val="center"/>
              <w:rPr>
                <w:sz w:val="20"/>
                <w:szCs w:val="20"/>
              </w:rPr>
            </w:pPr>
          </w:p>
        </w:tc>
        <w:tc>
          <w:tcPr>
            <w:tcW w:w="2504"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sz w:val="20"/>
                <w:szCs w:val="20"/>
              </w:rPr>
            </w:pPr>
            <w:r>
              <w:rPr>
                <w:sz w:val="20"/>
                <w:szCs w:val="20"/>
              </w:rPr>
              <w:t>odchylenia nie więcej niż 2mm w ilości 2 na całej długości łat</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sz w:val="20"/>
                <w:szCs w:val="20"/>
              </w:rPr>
            </w:pPr>
            <w:r>
              <w:rPr>
                <w:sz w:val="20"/>
                <w:szCs w:val="20"/>
              </w:rPr>
              <w:t>2</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sz w:val="20"/>
                <w:szCs w:val="20"/>
              </w:rPr>
            </w:pPr>
            <w:r>
              <w:rPr>
                <w:sz w:val="20"/>
                <w:szCs w:val="20"/>
              </w:rPr>
              <w:t>odchylenie płaszczyzny ściany od kierunku pionowym</w:t>
            </w:r>
          </w:p>
        </w:tc>
        <w:tc>
          <w:tcPr>
            <w:tcW w:w="2466" w:type="dxa"/>
            <w:tcBorders>
              <w:left w:val="single" w:sz="2" w:space="0" w:color="000000"/>
              <w:bottom w:val="single" w:sz="2" w:space="0" w:color="000000"/>
            </w:tcBorders>
          </w:tcPr>
          <w:p w:rsidR="0088419F" w:rsidRDefault="0088419F">
            <w:pPr>
              <w:pStyle w:val="WW-TableContents111111"/>
              <w:snapToGrid w:val="0"/>
              <w:spacing w:line="100" w:lineRule="atLeast"/>
              <w:rPr>
                <w:sz w:val="20"/>
                <w:szCs w:val="20"/>
              </w:rPr>
            </w:pPr>
            <w:r>
              <w:rPr>
                <w:sz w:val="20"/>
                <w:szCs w:val="20"/>
              </w:rPr>
              <w:t>jeden raz na 100m</w:t>
            </w:r>
            <w:r>
              <w:rPr>
                <w:sz w:val="20"/>
                <w:szCs w:val="20"/>
                <w:vertAlign w:val="superscript"/>
              </w:rPr>
              <w:t>2</w:t>
            </w:r>
            <w:r>
              <w:rPr>
                <w:sz w:val="20"/>
                <w:szCs w:val="20"/>
              </w:rPr>
              <w:t xml:space="preserve"> powierzchni ściany</w:t>
            </w:r>
          </w:p>
        </w:tc>
        <w:tc>
          <w:tcPr>
            <w:tcW w:w="2504"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sz w:val="20"/>
                <w:szCs w:val="20"/>
              </w:rPr>
            </w:pPr>
            <w:r>
              <w:rPr>
                <w:sz w:val="20"/>
                <w:szCs w:val="20"/>
              </w:rPr>
              <w:t>nie więcej niż 1,5mm na 1 m</w:t>
            </w:r>
          </w:p>
        </w:tc>
      </w:tr>
      <w:tr w:rsidR="0088419F">
        <w:trPr>
          <w:cantSplit/>
        </w:trPr>
        <w:tc>
          <w:tcPr>
            <w:tcW w:w="601" w:type="dxa"/>
            <w:tcBorders>
              <w:left w:val="single" w:sz="2" w:space="0" w:color="000000"/>
              <w:bottom w:val="single" w:sz="2" w:space="0" w:color="000000"/>
            </w:tcBorders>
            <w:vAlign w:val="bottom"/>
          </w:tcPr>
          <w:p w:rsidR="0088419F" w:rsidRDefault="0088419F">
            <w:pPr>
              <w:pStyle w:val="WW-TableContents111111"/>
              <w:snapToGrid w:val="0"/>
              <w:spacing w:line="100" w:lineRule="atLeast"/>
              <w:jc w:val="right"/>
              <w:rPr>
                <w:sz w:val="20"/>
                <w:szCs w:val="20"/>
              </w:rPr>
            </w:pPr>
            <w:r>
              <w:rPr>
                <w:sz w:val="20"/>
                <w:szCs w:val="20"/>
              </w:rPr>
              <w:t>3</w:t>
            </w:r>
          </w:p>
        </w:tc>
        <w:tc>
          <w:tcPr>
            <w:tcW w:w="4331" w:type="dxa"/>
            <w:tcBorders>
              <w:left w:val="single" w:sz="2" w:space="0" w:color="000000"/>
              <w:bottom w:val="single" w:sz="2" w:space="0" w:color="000000"/>
            </w:tcBorders>
          </w:tcPr>
          <w:p w:rsidR="0088419F" w:rsidRDefault="0088419F">
            <w:pPr>
              <w:pStyle w:val="WW-TableContents111111"/>
              <w:snapToGrid w:val="0"/>
              <w:spacing w:line="100" w:lineRule="atLeast"/>
              <w:rPr>
                <w:sz w:val="20"/>
                <w:szCs w:val="20"/>
              </w:rPr>
            </w:pPr>
            <w:r>
              <w:rPr>
                <w:sz w:val="20"/>
                <w:szCs w:val="20"/>
              </w:rPr>
              <w:t>odchylenie płaszczyzny ściany od kierunku poziomym</w:t>
            </w:r>
          </w:p>
        </w:tc>
        <w:tc>
          <w:tcPr>
            <w:tcW w:w="2466" w:type="dxa"/>
            <w:tcBorders>
              <w:left w:val="single" w:sz="2" w:space="0" w:color="000000"/>
              <w:bottom w:val="single" w:sz="2" w:space="0" w:color="000000"/>
            </w:tcBorders>
          </w:tcPr>
          <w:p w:rsidR="0088419F" w:rsidRDefault="0088419F">
            <w:pPr>
              <w:pStyle w:val="WW-TableContents111111"/>
              <w:snapToGrid w:val="0"/>
              <w:spacing w:line="100" w:lineRule="atLeast"/>
              <w:rPr>
                <w:sz w:val="20"/>
                <w:szCs w:val="20"/>
              </w:rPr>
            </w:pPr>
            <w:r>
              <w:rPr>
                <w:sz w:val="20"/>
                <w:szCs w:val="20"/>
              </w:rPr>
              <w:t>jeden raz na 100m</w:t>
            </w:r>
            <w:r>
              <w:rPr>
                <w:sz w:val="20"/>
                <w:szCs w:val="20"/>
                <w:vertAlign w:val="superscript"/>
              </w:rPr>
              <w:t>2</w:t>
            </w:r>
            <w:r>
              <w:rPr>
                <w:sz w:val="20"/>
                <w:szCs w:val="20"/>
              </w:rPr>
              <w:t xml:space="preserve"> powierzchni ściany</w:t>
            </w:r>
          </w:p>
        </w:tc>
        <w:tc>
          <w:tcPr>
            <w:tcW w:w="2504" w:type="dxa"/>
            <w:tcBorders>
              <w:left w:val="single" w:sz="2" w:space="0" w:color="000000"/>
              <w:bottom w:val="single" w:sz="2" w:space="0" w:color="000000"/>
              <w:right w:val="single" w:sz="2" w:space="0" w:color="000000"/>
            </w:tcBorders>
          </w:tcPr>
          <w:p w:rsidR="0088419F" w:rsidRDefault="0088419F">
            <w:pPr>
              <w:pStyle w:val="WW-TableContents111111"/>
              <w:snapToGrid w:val="0"/>
              <w:spacing w:line="100" w:lineRule="atLeast"/>
              <w:rPr>
                <w:sz w:val="20"/>
                <w:szCs w:val="20"/>
              </w:rPr>
            </w:pPr>
            <w:r>
              <w:rPr>
                <w:sz w:val="20"/>
                <w:szCs w:val="20"/>
              </w:rPr>
              <w:t>nie więcej niż 2mm na 1 m</w:t>
            </w:r>
          </w:p>
        </w:tc>
      </w:tr>
    </w:tbl>
    <w:p w:rsidR="0088419F" w:rsidRDefault="0088419F">
      <w:pPr>
        <w:spacing w:line="100" w:lineRule="atLeast"/>
        <w:ind w:left="283"/>
      </w:pPr>
    </w:p>
    <w:p w:rsidR="0088419F" w:rsidRDefault="0088419F">
      <w:pPr>
        <w:pStyle w:val="BodyText"/>
        <w:spacing w:line="100" w:lineRule="atLeast"/>
        <w:ind w:left="15"/>
        <w:rPr>
          <w:b/>
          <w:bCs/>
          <w:sz w:val="26"/>
          <w:szCs w:val="26"/>
          <w:u w:val="single"/>
        </w:rPr>
      </w:pPr>
      <w:r>
        <w:rPr>
          <w:b/>
          <w:bCs/>
          <w:sz w:val="26"/>
          <w:szCs w:val="26"/>
          <w:u w:val="single"/>
        </w:rPr>
        <w:t xml:space="preserve">VII. KŁADZENIE PŁYTEK  (WG CPV </w:t>
      </w:r>
      <w:r>
        <w:rPr>
          <w:b/>
          <w:bCs/>
          <w:u w:val="single"/>
        </w:rPr>
        <w:t>45431100-8 + 45431200-9</w:t>
      </w:r>
      <w:r>
        <w:rPr>
          <w:b/>
          <w:bCs/>
          <w:sz w:val="26"/>
          <w:szCs w:val="26"/>
          <w:u w:val="single"/>
        </w:rPr>
        <w:t>)</w:t>
      </w:r>
    </w:p>
    <w:p w:rsidR="0088419F" w:rsidRDefault="0088419F">
      <w:pPr>
        <w:spacing w:before="120" w:line="100" w:lineRule="atLeast"/>
        <w:jc w:val="both"/>
        <w:rPr>
          <w:color w:val="auto"/>
        </w:rPr>
      </w:pPr>
      <w:r>
        <w:rPr>
          <w:color w:val="auto"/>
        </w:rPr>
        <w:t>Okładziny z płytek powinny być wykonane zgodnie z zatwierdzoną dokumentacją techniczną określającą wymiary, rodzaj, barwę i gatunek płytek, sposób układania płytek oraz powinna uwzględniać wymagania odpowiednich norm.</w:t>
      </w:r>
    </w:p>
    <w:p w:rsidR="0088419F" w:rsidRDefault="0088419F">
      <w:pPr>
        <w:pStyle w:val="Normalny1"/>
        <w:spacing w:line="100" w:lineRule="atLeast"/>
        <w:ind w:right="600"/>
        <w:jc w:val="both"/>
        <w:rPr>
          <w:color w:val="auto"/>
          <w:sz w:val="24"/>
          <w:szCs w:val="24"/>
        </w:rPr>
      </w:pPr>
      <w:r>
        <w:rPr>
          <w:color w:val="auto"/>
          <w:sz w:val="24"/>
          <w:szCs w:val="24"/>
        </w:rPr>
        <w:t>Dopuszcza się tylko takie odstępstwa od dokumentacji, które nie naruszają postanów eń norm, są uzasadnione technicznie i ekonomicznie oraz są uzgodnione z autorem projektu i są udokumentowane wpisem do dziennika budowy potwierdzonym przez nadzór techniczny lub innym równorzędnym dowodem</w:t>
      </w:r>
    </w:p>
    <w:p w:rsidR="0088419F" w:rsidRDefault="0088419F">
      <w:pPr>
        <w:spacing w:before="180" w:line="100" w:lineRule="atLeast"/>
        <w:rPr>
          <w:color w:val="auto"/>
        </w:rPr>
      </w:pPr>
      <w:r>
        <w:rPr>
          <w:b/>
          <w:bCs/>
        </w:rPr>
        <w:t xml:space="preserve"> </w:t>
      </w:r>
      <w:r>
        <w:rPr>
          <w:b/>
          <w:bCs/>
          <w:color w:val="auto"/>
        </w:rPr>
        <w:t>Warunki przystąpienia do robót.</w:t>
      </w:r>
      <w:r>
        <w:rPr>
          <w:color w:val="auto"/>
        </w:rPr>
        <w:t xml:space="preserve"> Przed przystąpieniem do robót okładzinowych powinny być zakończone:</w:t>
      </w:r>
    </w:p>
    <w:p w:rsidR="0088419F" w:rsidRDefault="0088419F">
      <w:pPr>
        <w:pStyle w:val="Normalny1"/>
        <w:spacing w:line="100" w:lineRule="atLeast"/>
        <w:rPr>
          <w:color w:val="auto"/>
          <w:sz w:val="24"/>
          <w:szCs w:val="24"/>
        </w:rPr>
      </w:pPr>
      <w:r>
        <w:rPr>
          <w:color w:val="auto"/>
          <w:sz w:val="24"/>
          <w:szCs w:val="24"/>
        </w:rPr>
        <w:t>a) roboty instalacyjne (wodociągowe, kanalizacyjne, centralnego ogrzewania, gazowe, elektryczne itd.) wraz ze sprawdzeniem instalacji (np. próba na ciśnienie), przed montażem osprzętu (biały montaż) i armatury oświetleniowej, lecz z pozostawieniem końcówek przewodów umożliwiających obrobienie gniazd i połączeń okładziną.</w:t>
      </w:r>
    </w:p>
    <w:p w:rsidR="0088419F" w:rsidRDefault="0088419F">
      <w:pPr>
        <w:pStyle w:val="Normalny1"/>
        <w:spacing w:line="100" w:lineRule="atLeast"/>
        <w:rPr>
          <w:color w:val="auto"/>
          <w:sz w:val="24"/>
          <w:szCs w:val="24"/>
        </w:rPr>
      </w:pPr>
      <w:r>
        <w:rPr>
          <w:color w:val="auto"/>
          <w:sz w:val="24"/>
          <w:szCs w:val="24"/>
        </w:rPr>
        <w:t xml:space="preserve">b) roboty budowlane wykończeniowe (bez robót malarskich), wraz z osadzeniem ościeżnic (bez opasek), robotami posadzkowymi razem z cokolikiem (z wyjątkiem podłóg drewnianych) oraz ustawieniem stałych pieców i trzonów kuchennych, a dla przesławnych - obrobieniem podłączeń (np. drzwiczki rewizyjne). Ponadto należy sprawdzić prawidłowość powierzchni i krawędzi podłoża </w:t>
      </w:r>
    </w:p>
    <w:p w:rsidR="0088419F" w:rsidRDefault="0088419F">
      <w:pPr>
        <w:pStyle w:val="Normalny1"/>
        <w:spacing w:before="120" w:line="100" w:lineRule="atLeast"/>
        <w:rPr>
          <w:color w:val="auto"/>
          <w:sz w:val="24"/>
          <w:szCs w:val="24"/>
        </w:rPr>
      </w:pPr>
      <w:r>
        <w:rPr>
          <w:b/>
          <w:bCs/>
          <w:color w:val="auto"/>
          <w:sz w:val="24"/>
          <w:szCs w:val="24"/>
        </w:rPr>
        <w:t>Warunki cieplne.</w:t>
      </w:r>
      <w:r>
        <w:rPr>
          <w:color w:val="auto"/>
          <w:sz w:val="24"/>
          <w:szCs w:val="24"/>
        </w:rPr>
        <w:t xml:space="preserve"> Podczas wykonywania robót okładzinowych temperatura otoczenia nie powinna być niższa niż +5°C; temperatura ta powinna być utrzymana przez 10 dni po wykonaniu okładziny w przypadku układania na zaprawie, a przez co najmniej 5 dni przy okładzinie przyklejanej.</w:t>
      </w:r>
    </w:p>
    <w:p w:rsidR="0088419F" w:rsidRDefault="0088419F">
      <w:pPr>
        <w:pStyle w:val="Normalny1"/>
        <w:spacing w:before="120" w:line="100" w:lineRule="atLeast"/>
        <w:rPr>
          <w:color w:val="auto"/>
          <w:sz w:val="24"/>
          <w:szCs w:val="24"/>
        </w:rPr>
      </w:pPr>
      <w:r>
        <w:rPr>
          <w:b/>
          <w:bCs/>
          <w:color w:val="auto"/>
          <w:sz w:val="24"/>
          <w:szCs w:val="24"/>
        </w:rPr>
        <w:t>Przygotowanie powierzchni podłoża.</w:t>
      </w:r>
      <w:r>
        <w:rPr>
          <w:color w:val="auto"/>
          <w:sz w:val="24"/>
          <w:szCs w:val="24"/>
        </w:rPr>
        <w:t xml:space="preserve"> Podłoże przeznaczone do układania okładziny z płytek, powinno być oczyszczone wg </w:t>
      </w:r>
      <w:r>
        <w:rPr>
          <w:color w:val="auto"/>
          <w:sz w:val="24"/>
          <w:szCs w:val="24"/>
          <w:u w:val="single"/>
        </w:rPr>
        <w:t>PN-70/B-10100</w:t>
      </w:r>
      <w:r>
        <w:rPr>
          <w:color w:val="auto"/>
          <w:sz w:val="24"/>
          <w:szCs w:val="24"/>
        </w:rPr>
        <w:t xml:space="preserve"> p.3.3.2.</w:t>
      </w:r>
    </w:p>
    <w:p w:rsidR="0088419F" w:rsidRDefault="0088419F">
      <w:pPr>
        <w:pStyle w:val="Normalny1"/>
        <w:spacing w:line="100" w:lineRule="atLeast"/>
        <w:rPr>
          <w:color w:val="auto"/>
          <w:sz w:val="24"/>
          <w:szCs w:val="24"/>
        </w:rPr>
      </w:pPr>
      <w:r>
        <w:rPr>
          <w:color w:val="auto"/>
          <w:sz w:val="24"/>
          <w:szCs w:val="24"/>
        </w:rPr>
        <w:t>W przypadku układania okładziny na zaprawie, podłoże należy zwilżyć i obrzucić zaprawą cementową Podłoże gipsowe pod okładzinę przyklejaną powinno być zagruntowane rozcieńczonym klejem  przy czym należy przestrzegać przepisów bhp.</w:t>
      </w:r>
    </w:p>
    <w:p w:rsidR="0088419F" w:rsidRDefault="0088419F">
      <w:pPr>
        <w:pStyle w:val="Normalny1"/>
        <w:spacing w:before="20" w:line="100" w:lineRule="atLeast"/>
        <w:rPr>
          <w:color w:val="auto"/>
          <w:sz w:val="24"/>
          <w:szCs w:val="24"/>
        </w:rPr>
      </w:pPr>
      <w:r>
        <w:rPr>
          <w:b/>
          <w:bCs/>
          <w:color w:val="auto"/>
          <w:sz w:val="24"/>
          <w:szCs w:val="24"/>
        </w:rPr>
        <w:t>Dobór i przygotowanie płytek.</w:t>
      </w:r>
      <w:r>
        <w:rPr>
          <w:color w:val="auto"/>
          <w:sz w:val="24"/>
          <w:szCs w:val="24"/>
        </w:rPr>
        <w:t xml:space="preserve"> Płytki przeznaczone do układania powinny być posegregowane według wymiarów, rodzajów, odcieni barwy i ewentualnie rysunku strony licowej oraz gatunków tak, aby była zapewniona możliwość doboru jednakowych płytek dla poszczególnych pomieszczeń.</w:t>
      </w:r>
    </w:p>
    <w:p w:rsidR="0088419F" w:rsidRDefault="0088419F">
      <w:pPr>
        <w:pStyle w:val="Normalny1"/>
        <w:spacing w:before="20" w:line="100" w:lineRule="atLeast"/>
        <w:rPr>
          <w:color w:val="auto"/>
          <w:sz w:val="24"/>
          <w:szCs w:val="24"/>
        </w:rPr>
      </w:pPr>
      <w:r>
        <w:rPr>
          <w:color w:val="auto"/>
          <w:sz w:val="24"/>
          <w:szCs w:val="24"/>
        </w:rPr>
        <w:t>W przypadku gdy na krawędziach płytek występują nierówności powstałe z zacieków szkliwa, należy je przeszlifować bez uszkodzenia strony licowej.</w:t>
      </w:r>
    </w:p>
    <w:p w:rsidR="0088419F" w:rsidRDefault="0088419F">
      <w:pPr>
        <w:pStyle w:val="Normalny1"/>
        <w:spacing w:before="20" w:line="100" w:lineRule="atLeast"/>
        <w:rPr>
          <w:color w:val="auto"/>
          <w:sz w:val="24"/>
          <w:szCs w:val="24"/>
        </w:rPr>
      </w:pPr>
      <w:r>
        <w:rPr>
          <w:color w:val="auto"/>
          <w:sz w:val="24"/>
          <w:szCs w:val="24"/>
        </w:rPr>
        <w:t>Przed przystąpieniem do robót okładzinowych płytki należy moczyć w czystej wodzie przez około 5 min; przy układaniu płytek na klej, płytki po wyjęciu z wody należy pozostawić do czasu powierzchniowego wyschnięcia tak, aby powierzchnia płytki na którą nakłada się klej, była wilgotna lecz nie powinno być na niej kropel wody.</w:t>
      </w:r>
    </w:p>
    <w:p w:rsidR="0088419F" w:rsidRDefault="0088419F">
      <w:pPr>
        <w:pStyle w:val="Normalny1"/>
        <w:spacing w:before="20" w:line="100" w:lineRule="atLeast"/>
        <w:rPr>
          <w:color w:val="auto"/>
          <w:sz w:val="24"/>
          <w:szCs w:val="24"/>
        </w:rPr>
      </w:pPr>
      <w:r>
        <w:rPr>
          <w:b/>
          <w:bCs/>
          <w:color w:val="auto"/>
          <w:sz w:val="24"/>
          <w:szCs w:val="24"/>
        </w:rPr>
        <w:t>Układanie okładziny</w:t>
      </w:r>
      <w:r>
        <w:rPr>
          <w:color w:val="auto"/>
          <w:sz w:val="24"/>
          <w:szCs w:val="24"/>
        </w:rPr>
        <w:t xml:space="preserve"> powinno być rozpoczynane od dołu, od wyznaczenia linii poziomej na ścianie licowanej lub od krawędzi cokołu, według której będą układane płytki.</w:t>
      </w:r>
    </w:p>
    <w:p w:rsidR="0088419F" w:rsidRDefault="0088419F">
      <w:pPr>
        <w:pStyle w:val="Normalny1"/>
        <w:spacing w:before="20" w:line="100" w:lineRule="atLeast"/>
        <w:rPr>
          <w:color w:val="auto"/>
          <w:sz w:val="24"/>
          <w:szCs w:val="24"/>
        </w:rPr>
      </w:pPr>
      <w:r>
        <w:rPr>
          <w:color w:val="auto"/>
          <w:sz w:val="24"/>
          <w:szCs w:val="24"/>
        </w:rPr>
        <w:t>W przypadku układania okładziny na zaprawie przestrzeń między płytkami a podłożem powinna być całkowicie wypełniona warstwą za prawy wg o grubości nie większej niż 25 mm, zaś przy okładzinie przyklejanej należy mieszaninę klejącą rozprowadzić po powierzchni podłoża warstwą grubości około 2 mm na takiej przestrzeni, aby wykonanie fragmentu okładziny mogło nastąpić w ciągu 15-20 mm.</w:t>
      </w:r>
    </w:p>
    <w:p w:rsidR="0088419F" w:rsidRDefault="0088419F">
      <w:pPr>
        <w:pStyle w:val="Normalny1"/>
        <w:spacing w:before="20" w:line="100" w:lineRule="atLeast"/>
        <w:rPr>
          <w:color w:val="auto"/>
          <w:sz w:val="24"/>
          <w:szCs w:val="24"/>
        </w:rPr>
      </w:pPr>
      <w:r>
        <w:rPr>
          <w:color w:val="auto"/>
          <w:sz w:val="24"/>
          <w:szCs w:val="24"/>
        </w:rPr>
        <w:t>Płytki powinny być ułożone warstwami poziomymi szczelnie na styk albo ze spoiną o szerokości około 2 mm.</w:t>
      </w:r>
    </w:p>
    <w:p w:rsidR="0088419F" w:rsidRDefault="0088419F">
      <w:pPr>
        <w:pStyle w:val="Normalny1"/>
        <w:spacing w:before="20" w:line="100" w:lineRule="atLeast"/>
        <w:rPr>
          <w:color w:val="auto"/>
          <w:sz w:val="24"/>
          <w:szCs w:val="24"/>
        </w:rPr>
      </w:pPr>
      <w:r>
        <w:rPr>
          <w:color w:val="auto"/>
          <w:sz w:val="24"/>
          <w:szCs w:val="24"/>
        </w:rPr>
        <w:t>Dopuszczalna szerokość szczeliny między płytkami układanymi na styk nie powinna być większa niż 0,5 mm, a przy układaniu</w:t>
      </w:r>
      <w:r>
        <w:rPr>
          <w:b/>
          <w:bCs/>
          <w:color w:val="auto"/>
          <w:sz w:val="24"/>
          <w:szCs w:val="24"/>
        </w:rPr>
        <w:t xml:space="preserve"> </w:t>
      </w:r>
      <w:r>
        <w:rPr>
          <w:color w:val="auto"/>
          <w:sz w:val="24"/>
          <w:szCs w:val="24"/>
        </w:rPr>
        <w:t>ze spoiną- 2 ±0,5 mm.</w:t>
      </w:r>
    </w:p>
    <w:p w:rsidR="0088419F" w:rsidRDefault="0088419F">
      <w:pPr>
        <w:pStyle w:val="Normalny1"/>
        <w:spacing w:line="100" w:lineRule="atLeast"/>
        <w:jc w:val="both"/>
        <w:rPr>
          <w:color w:val="auto"/>
          <w:sz w:val="24"/>
          <w:szCs w:val="24"/>
        </w:rPr>
      </w:pPr>
      <w:r>
        <w:rPr>
          <w:color w:val="auto"/>
          <w:sz w:val="24"/>
          <w:szCs w:val="24"/>
        </w:rPr>
        <w:t>Przy okładzinie wykonanej na styk należy w odstępach nie większych niż co 3 m pozostawić szczeliny dylatacyjne o szerokości 2-3 mm</w:t>
      </w:r>
    </w:p>
    <w:p w:rsidR="0088419F" w:rsidRDefault="0088419F">
      <w:pPr>
        <w:pStyle w:val="Normalny1"/>
        <w:spacing w:line="100" w:lineRule="atLeast"/>
        <w:rPr>
          <w:color w:val="auto"/>
          <w:sz w:val="24"/>
          <w:szCs w:val="24"/>
        </w:rPr>
      </w:pPr>
      <w:r>
        <w:rPr>
          <w:color w:val="auto"/>
          <w:sz w:val="24"/>
          <w:szCs w:val="24"/>
        </w:rPr>
        <w:t>W przypadku układania okładziny z pozostawieniem spoin, zaprawa lub nadmiar kleju powinny być ze spoin usunięte przed ich stężeniem, a spoiny wypełnione zaprawą wg 2.3.2.2.</w:t>
      </w:r>
    </w:p>
    <w:p w:rsidR="0088419F" w:rsidRDefault="0088419F">
      <w:pPr>
        <w:pStyle w:val="Normalny1"/>
        <w:spacing w:before="20" w:line="100" w:lineRule="atLeast"/>
        <w:rPr>
          <w:color w:val="auto"/>
          <w:sz w:val="24"/>
          <w:szCs w:val="24"/>
        </w:rPr>
      </w:pPr>
      <w:r>
        <w:rPr>
          <w:color w:val="auto"/>
          <w:sz w:val="24"/>
          <w:szCs w:val="24"/>
        </w:rPr>
        <w:t>Zaleca się układanie płytek kształtowych: w narożnikach - płytek narożnikowych, a w miejscu styku z tynkiem (warstwa wieńcząca) - płytek z krawędzią zaokrągloną.</w:t>
      </w:r>
    </w:p>
    <w:p w:rsidR="0088419F" w:rsidRDefault="0088419F">
      <w:pPr>
        <w:pStyle w:val="Normalny1"/>
        <w:spacing w:line="100" w:lineRule="atLeast"/>
        <w:rPr>
          <w:color w:val="auto"/>
          <w:sz w:val="24"/>
          <w:szCs w:val="24"/>
        </w:rPr>
      </w:pPr>
      <w:r>
        <w:rPr>
          <w:color w:val="auto"/>
          <w:sz w:val="24"/>
          <w:szCs w:val="24"/>
        </w:rPr>
        <w:t>Przy dopasowywaniu płytek w narożnikach lub przy obrabianiu rur, otworów dylatacji itp. dopuszcza się przecinanie lub przycinanie płytek.</w:t>
      </w:r>
    </w:p>
    <w:p w:rsidR="0088419F" w:rsidRDefault="0088419F">
      <w:pPr>
        <w:pStyle w:val="Normalny1"/>
        <w:spacing w:before="120" w:line="100" w:lineRule="atLeast"/>
        <w:rPr>
          <w:color w:val="auto"/>
          <w:sz w:val="24"/>
          <w:szCs w:val="24"/>
        </w:rPr>
      </w:pPr>
      <w:r>
        <w:rPr>
          <w:b/>
          <w:bCs/>
          <w:color w:val="auto"/>
          <w:sz w:val="24"/>
          <w:szCs w:val="24"/>
        </w:rPr>
        <w:t>Prawidłowość ułożenia płytek i ukształtowania powierzchni okładziny.</w:t>
      </w:r>
      <w:r>
        <w:rPr>
          <w:color w:val="auto"/>
          <w:sz w:val="24"/>
          <w:szCs w:val="24"/>
        </w:rPr>
        <w:t xml:space="preserve"> Płytki powinny być ułożone tak, aby ich krawędzie tworzyły układ wzajemnie prostopadłych linii prostych, przy czym dopuszczalne odchylenie od kierunku poziomego lub pionowego nie powinno być większe niż 2 mm na 1 m. Dopuszczalne odchylenie powierzchni okładziny od płaszczyzny (lub od powierzchni nie będącej płaszczyzną stosownie do wymagań dokumentacji technicznej) nie powinno być większe niż 1 mm/m.</w:t>
      </w:r>
    </w:p>
    <w:p w:rsidR="0088419F" w:rsidRDefault="0088419F">
      <w:pPr>
        <w:pStyle w:val="Normalny1"/>
        <w:spacing w:before="120" w:line="100" w:lineRule="atLeast"/>
        <w:ind w:left="40" w:right="200"/>
        <w:rPr>
          <w:color w:val="auto"/>
          <w:sz w:val="24"/>
          <w:szCs w:val="24"/>
        </w:rPr>
      </w:pPr>
      <w:r>
        <w:rPr>
          <w:b/>
          <w:bCs/>
          <w:color w:val="auto"/>
          <w:sz w:val="24"/>
          <w:szCs w:val="24"/>
        </w:rPr>
        <w:t>Przyleganie okładziny do podłoża.</w:t>
      </w:r>
      <w:r>
        <w:rPr>
          <w:color w:val="auto"/>
          <w:sz w:val="24"/>
          <w:szCs w:val="24"/>
        </w:rPr>
        <w:t xml:space="preserve"> Ułożona okładzina powinna być całą powierzchnią trwale związana z podłożem za pośrednictwem warstwy wiążącej, tj warstwy zaprawy lub kleju.</w:t>
      </w:r>
    </w:p>
    <w:p w:rsidR="0088419F" w:rsidRDefault="0088419F">
      <w:pPr>
        <w:pStyle w:val="FR2"/>
        <w:spacing w:before="160" w:line="100" w:lineRule="atLeast"/>
        <w:ind w:left="40"/>
        <w:rPr>
          <w:b/>
          <w:bCs/>
          <w:color w:val="auto"/>
          <w:sz w:val="24"/>
          <w:szCs w:val="24"/>
        </w:rPr>
      </w:pPr>
      <w:r>
        <w:rPr>
          <w:b/>
          <w:bCs/>
          <w:color w:val="auto"/>
          <w:sz w:val="24"/>
          <w:szCs w:val="24"/>
        </w:rPr>
        <w:t xml:space="preserve"> BADANIA</w:t>
      </w:r>
    </w:p>
    <w:p w:rsidR="0088419F" w:rsidRDefault="0088419F">
      <w:pPr>
        <w:pStyle w:val="Normalny1"/>
        <w:spacing w:before="180" w:line="100" w:lineRule="atLeast"/>
        <w:rPr>
          <w:b/>
          <w:bCs/>
          <w:color w:val="auto"/>
          <w:sz w:val="24"/>
          <w:szCs w:val="24"/>
        </w:rPr>
      </w:pPr>
      <w:r>
        <w:rPr>
          <w:b/>
          <w:bCs/>
          <w:color w:val="auto"/>
          <w:sz w:val="24"/>
          <w:szCs w:val="24"/>
        </w:rPr>
        <w:t>Rodzaje badań:</w:t>
      </w:r>
    </w:p>
    <w:p w:rsidR="0088419F" w:rsidRDefault="0088419F">
      <w:pPr>
        <w:pStyle w:val="Normalny1"/>
        <w:spacing w:line="100" w:lineRule="atLeast"/>
        <w:rPr>
          <w:color w:val="auto"/>
          <w:sz w:val="24"/>
          <w:szCs w:val="24"/>
        </w:rPr>
      </w:pPr>
      <w:r>
        <w:rPr>
          <w:color w:val="auto"/>
          <w:sz w:val="24"/>
          <w:szCs w:val="24"/>
        </w:rPr>
        <w:t xml:space="preserve">a) sprawdzenie zgodności z dokumentacją techniczną </w:t>
      </w:r>
    </w:p>
    <w:p w:rsidR="0088419F" w:rsidRDefault="0088419F">
      <w:pPr>
        <w:pStyle w:val="Normalny1"/>
        <w:spacing w:before="20" w:line="100" w:lineRule="atLeast"/>
        <w:rPr>
          <w:color w:val="auto"/>
          <w:sz w:val="24"/>
          <w:szCs w:val="24"/>
        </w:rPr>
      </w:pPr>
      <w:r>
        <w:rPr>
          <w:color w:val="auto"/>
          <w:sz w:val="24"/>
          <w:szCs w:val="24"/>
        </w:rPr>
        <w:t xml:space="preserve">b) sprawdzenie podłoży </w:t>
      </w:r>
    </w:p>
    <w:p w:rsidR="0088419F" w:rsidRDefault="0088419F">
      <w:pPr>
        <w:pStyle w:val="Normalny1"/>
        <w:spacing w:before="20" w:line="100" w:lineRule="atLeast"/>
        <w:rPr>
          <w:color w:val="auto"/>
          <w:sz w:val="24"/>
          <w:szCs w:val="24"/>
        </w:rPr>
      </w:pPr>
      <w:r>
        <w:rPr>
          <w:color w:val="auto"/>
          <w:sz w:val="24"/>
          <w:szCs w:val="24"/>
        </w:rPr>
        <w:t xml:space="preserve">c) sprawdzenie materiałów </w:t>
      </w:r>
    </w:p>
    <w:p w:rsidR="0088419F" w:rsidRDefault="0088419F">
      <w:pPr>
        <w:pStyle w:val="Normalny1"/>
        <w:spacing w:before="20" w:line="100" w:lineRule="atLeast"/>
        <w:rPr>
          <w:color w:val="auto"/>
          <w:sz w:val="24"/>
          <w:szCs w:val="24"/>
        </w:rPr>
      </w:pPr>
      <w:r>
        <w:rPr>
          <w:color w:val="auto"/>
          <w:sz w:val="24"/>
          <w:szCs w:val="24"/>
        </w:rPr>
        <w:t xml:space="preserve">d) badanie prawidłowości i dokładności wykonania okładziny </w:t>
      </w:r>
    </w:p>
    <w:p w:rsidR="0088419F" w:rsidRDefault="0088419F">
      <w:pPr>
        <w:pStyle w:val="Normalny1"/>
        <w:spacing w:before="120" w:line="100" w:lineRule="atLeast"/>
        <w:ind w:left="40" w:right="200"/>
        <w:rPr>
          <w:color w:val="auto"/>
          <w:sz w:val="24"/>
          <w:szCs w:val="24"/>
        </w:rPr>
      </w:pPr>
      <w:r>
        <w:rPr>
          <w:b/>
          <w:bCs/>
          <w:color w:val="auto"/>
          <w:sz w:val="24"/>
          <w:szCs w:val="24"/>
        </w:rPr>
        <w:t>Warunki przystąpienia do badań.</w:t>
      </w:r>
      <w:r>
        <w:rPr>
          <w:color w:val="auto"/>
          <w:sz w:val="24"/>
          <w:szCs w:val="24"/>
        </w:rPr>
        <w:t xml:space="preserve"> Do odbioru całości zakończonych robót okładzinowych wykonawca obowiązany jest przedstawić dokumentację techniczną (2.1) oraz:</w:t>
      </w:r>
    </w:p>
    <w:p w:rsidR="0088419F" w:rsidRDefault="0088419F">
      <w:pPr>
        <w:pStyle w:val="Normalny1"/>
        <w:spacing w:line="100" w:lineRule="atLeast"/>
        <w:ind w:left="40" w:right="200"/>
        <w:rPr>
          <w:color w:val="auto"/>
          <w:sz w:val="24"/>
          <w:szCs w:val="24"/>
        </w:rPr>
      </w:pPr>
      <w:r>
        <w:rPr>
          <w:color w:val="auto"/>
          <w:sz w:val="24"/>
          <w:szCs w:val="24"/>
        </w:rPr>
        <w:t>a) stwierdzenie prawidłowego wykonania robót przygotowawczych (protokoły z odbiorów międzyoperacyjnych lub zapisy w dzienniku budowy),</w:t>
      </w:r>
    </w:p>
    <w:p w:rsidR="0088419F" w:rsidRDefault="0088419F">
      <w:pPr>
        <w:pStyle w:val="Normalny1"/>
        <w:spacing w:before="20" w:line="100" w:lineRule="atLeast"/>
        <w:rPr>
          <w:color w:val="auto"/>
          <w:sz w:val="24"/>
          <w:szCs w:val="24"/>
        </w:rPr>
      </w:pPr>
      <w:r>
        <w:rPr>
          <w:color w:val="auto"/>
          <w:sz w:val="24"/>
          <w:szCs w:val="24"/>
        </w:rPr>
        <w:t>b) protokoły badań kontrolnych lub zaświadczenia stwierdzające jakość użytych materiałów (atesty),</w:t>
      </w:r>
    </w:p>
    <w:p w:rsidR="0088419F" w:rsidRDefault="0088419F">
      <w:pPr>
        <w:pStyle w:val="Normalny1"/>
        <w:spacing w:before="20" w:line="100" w:lineRule="atLeast"/>
        <w:rPr>
          <w:color w:val="auto"/>
          <w:sz w:val="24"/>
          <w:szCs w:val="24"/>
        </w:rPr>
      </w:pPr>
      <w:r>
        <w:rPr>
          <w:color w:val="auto"/>
          <w:sz w:val="24"/>
          <w:szCs w:val="24"/>
        </w:rPr>
        <w:t>c) zapisy w dzienniku budowy dotyczące wykonania robót okładzinowych.</w:t>
      </w:r>
    </w:p>
    <w:p w:rsidR="0088419F" w:rsidRDefault="0088419F">
      <w:pPr>
        <w:pStyle w:val="Normalny1"/>
        <w:spacing w:before="180" w:line="100" w:lineRule="atLeast"/>
        <w:rPr>
          <w:b/>
          <w:bCs/>
          <w:color w:val="auto"/>
          <w:sz w:val="24"/>
          <w:szCs w:val="24"/>
        </w:rPr>
      </w:pPr>
      <w:r>
        <w:rPr>
          <w:b/>
          <w:bCs/>
          <w:color w:val="auto"/>
          <w:sz w:val="24"/>
          <w:szCs w:val="24"/>
        </w:rPr>
        <w:t>Opis badań</w:t>
      </w:r>
    </w:p>
    <w:p w:rsidR="0088419F" w:rsidRDefault="0088419F">
      <w:pPr>
        <w:pStyle w:val="Normalny1"/>
        <w:spacing w:before="120" w:line="100" w:lineRule="atLeast"/>
        <w:rPr>
          <w:color w:val="auto"/>
          <w:sz w:val="24"/>
          <w:szCs w:val="24"/>
        </w:rPr>
      </w:pPr>
      <w:r>
        <w:rPr>
          <w:b/>
          <w:bCs/>
          <w:color w:val="auto"/>
          <w:sz w:val="24"/>
          <w:szCs w:val="24"/>
        </w:rPr>
        <w:t>Sprawdzenie zgodności z dokumentacją techniczną</w:t>
      </w:r>
      <w:r>
        <w:rPr>
          <w:color w:val="auto"/>
          <w:sz w:val="24"/>
          <w:szCs w:val="24"/>
        </w:rPr>
        <w:t xml:space="preserve"> powinno być przeprowadzone przez porównanie wykonanej okładziny z projektem technicznym i opisem kosztorysowym wg 2.1 oraz stwierdzenie wzajemnej zgodności za pomocą oględzin zewnętrznych i pomiaru.</w:t>
      </w:r>
    </w:p>
    <w:p w:rsidR="0088419F" w:rsidRDefault="0088419F">
      <w:pPr>
        <w:pStyle w:val="Normalny1"/>
        <w:spacing w:before="120" w:line="100" w:lineRule="atLeast"/>
        <w:ind w:left="40" w:right="200"/>
        <w:rPr>
          <w:color w:val="auto"/>
          <w:sz w:val="24"/>
          <w:szCs w:val="24"/>
        </w:rPr>
      </w:pPr>
      <w:r>
        <w:rPr>
          <w:b/>
          <w:bCs/>
          <w:color w:val="auto"/>
          <w:sz w:val="24"/>
          <w:szCs w:val="24"/>
        </w:rPr>
        <w:t>Sprawdzenie podłoży</w:t>
      </w:r>
      <w:r>
        <w:rPr>
          <w:color w:val="auto"/>
          <w:sz w:val="24"/>
          <w:szCs w:val="24"/>
        </w:rPr>
        <w:t xml:space="preserve"> powinno być przeprowadzone na podstawie protokołu odbioru międzyoperacyjnego, zawierającego stwierdzenie właściwej jakości i prawidłowego ukształtowania powierzchni podłoża zgodnie z ustaleniami </w:t>
      </w:r>
    </w:p>
    <w:p w:rsidR="0088419F" w:rsidRDefault="0088419F">
      <w:pPr>
        <w:pStyle w:val="Normalny1"/>
        <w:spacing w:before="120" w:line="100" w:lineRule="atLeast"/>
        <w:rPr>
          <w:color w:val="auto"/>
          <w:sz w:val="24"/>
          <w:szCs w:val="24"/>
        </w:rPr>
      </w:pPr>
      <w:r>
        <w:rPr>
          <w:b/>
          <w:bCs/>
          <w:color w:val="auto"/>
          <w:sz w:val="24"/>
          <w:szCs w:val="24"/>
        </w:rPr>
        <w:t>Sprawdzenie materiałów</w:t>
      </w:r>
      <w:r>
        <w:rPr>
          <w:color w:val="auto"/>
          <w:sz w:val="24"/>
          <w:szCs w:val="24"/>
        </w:rPr>
        <w:t xml:space="preserve"> podczas odbioru okładziny należy przeprowadzać pośrednio na podstawie zapisów w dzienniku budowy oraz zaświadczeń przedłożonych przez dostawcę, stwierdzających zgodność użytych materiałów z właściwymi normami przedmiotowymi.</w:t>
      </w:r>
    </w:p>
    <w:p w:rsidR="0088419F" w:rsidRDefault="0088419F">
      <w:pPr>
        <w:pStyle w:val="Normalny1"/>
        <w:spacing w:line="100" w:lineRule="atLeast"/>
        <w:ind w:right="600"/>
        <w:rPr>
          <w:color w:val="auto"/>
          <w:sz w:val="24"/>
          <w:szCs w:val="24"/>
        </w:rPr>
      </w:pPr>
      <w:r>
        <w:rPr>
          <w:color w:val="auto"/>
          <w:sz w:val="24"/>
          <w:szCs w:val="24"/>
        </w:rPr>
        <w:t>Materiały, których jakość nie jest potwierdzona odpowiednim zaświadczeniem, a budzące w tym względzie wątpliwości, powinny być przed użyciem do robót poddane badaniom jakości przez upoważnione laboratoria.</w:t>
      </w:r>
    </w:p>
    <w:p w:rsidR="0088419F" w:rsidRDefault="0088419F">
      <w:pPr>
        <w:pStyle w:val="Normalny1"/>
        <w:spacing w:before="180" w:line="100" w:lineRule="atLeast"/>
        <w:rPr>
          <w:b/>
          <w:bCs/>
          <w:color w:val="auto"/>
          <w:sz w:val="24"/>
          <w:szCs w:val="24"/>
        </w:rPr>
      </w:pPr>
      <w:r>
        <w:rPr>
          <w:b/>
          <w:bCs/>
          <w:color w:val="auto"/>
          <w:sz w:val="24"/>
          <w:szCs w:val="24"/>
        </w:rPr>
        <w:t>Badania prawidłowości i dokładności wykonania okładziny</w:t>
      </w:r>
    </w:p>
    <w:p w:rsidR="0088419F" w:rsidRDefault="0088419F">
      <w:pPr>
        <w:pStyle w:val="Normalny1"/>
        <w:spacing w:line="100" w:lineRule="atLeast"/>
        <w:rPr>
          <w:color w:val="auto"/>
          <w:sz w:val="24"/>
          <w:szCs w:val="24"/>
        </w:rPr>
      </w:pPr>
      <w:r>
        <w:rPr>
          <w:b/>
          <w:bCs/>
          <w:color w:val="auto"/>
          <w:sz w:val="24"/>
          <w:szCs w:val="24"/>
        </w:rPr>
        <w:t>Sprawdzenie przygotowania powierzchni podłoża, przygotowania płytek oraz grubości warstwy zaprawy lub kleju pomiędzy podłożem a płytkami</w:t>
      </w:r>
      <w:r>
        <w:rPr>
          <w:color w:val="auto"/>
          <w:sz w:val="24"/>
          <w:szCs w:val="24"/>
        </w:rPr>
        <w:t xml:space="preserve"> należy przeprowadzać na podstawie zapisów w dzienniku budowy z okresu wykonywania robót okładzinowych.</w:t>
      </w:r>
    </w:p>
    <w:p w:rsidR="0088419F" w:rsidRDefault="0088419F">
      <w:pPr>
        <w:pStyle w:val="Normalny1"/>
        <w:spacing w:line="100" w:lineRule="atLeast"/>
        <w:rPr>
          <w:color w:val="auto"/>
          <w:sz w:val="24"/>
          <w:szCs w:val="24"/>
        </w:rPr>
      </w:pPr>
      <w:r>
        <w:rPr>
          <w:b/>
          <w:bCs/>
          <w:color w:val="auto"/>
          <w:sz w:val="24"/>
          <w:szCs w:val="24"/>
        </w:rPr>
        <w:t>Sprawdzenie styków oraz szerokości spoin i prawidłowego ich wypełnienia</w:t>
      </w:r>
      <w:r>
        <w:rPr>
          <w:color w:val="auto"/>
          <w:sz w:val="24"/>
          <w:szCs w:val="24"/>
        </w:rPr>
        <w:t xml:space="preserve"> należy przeprowadzać za pomocą oględzin zewnętrznych, a w przypadkach budzących wątpliwości przez pomiar z dokładnością do 0,5 mm.</w:t>
      </w:r>
    </w:p>
    <w:p w:rsidR="0088419F" w:rsidRDefault="0088419F">
      <w:pPr>
        <w:pStyle w:val="Normalny1"/>
        <w:spacing w:before="20" w:line="100" w:lineRule="atLeast"/>
        <w:rPr>
          <w:color w:val="auto"/>
          <w:sz w:val="24"/>
          <w:szCs w:val="24"/>
        </w:rPr>
      </w:pPr>
      <w:r>
        <w:rPr>
          <w:b/>
          <w:bCs/>
          <w:color w:val="auto"/>
          <w:sz w:val="24"/>
          <w:szCs w:val="24"/>
        </w:rPr>
        <w:t>Sprawdzenie prawidłowości ułożenia płytek i przebiegu styków lub spoin</w:t>
      </w:r>
      <w:r>
        <w:rPr>
          <w:color w:val="auto"/>
          <w:sz w:val="24"/>
          <w:szCs w:val="24"/>
        </w:rPr>
        <w:t xml:space="preserve"> należy przeprowadzać przez naciągnięcie cienkiego sznura lub drutu wzdłuż dowolnie wybranych poziomych styków lub spoin na całą ich długość i pomiar odchyleń z dokładnością do 1 mm.</w:t>
      </w:r>
    </w:p>
    <w:p w:rsidR="0088419F" w:rsidRDefault="0088419F">
      <w:pPr>
        <w:pStyle w:val="Normalny1"/>
        <w:spacing w:line="100" w:lineRule="atLeast"/>
        <w:rPr>
          <w:color w:val="auto"/>
          <w:sz w:val="24"/>
          <w:szCs w:val="24"/>
        </w:rPr>
      </w:pPr>
      <w:r>
        <w:rPr>
          <w:color w:val="auto"/>
          <w:sz w:val="24"/>
          <w:szCs w:val="24"/>
        </w:rPr>
        <w:t>Równocześnie należy sprawdzić poziomnicą zachowanie kierunku poziomego.</w:t>
      </w:r>
    </w:p>
    <w:p w:rsidR="0088419F" w:rsidRDefault="0088419F">
      <w:pPr>
        <w:pStyle w:val="Normalny1"/>
        <w:spacing w:line="100" w:lineRule="atLeast"/>
        <w:rPr>
          <w:color w:val="auto"/>
          <w:sz w:val="24"/>
          <w:szCs w:val="24"/>
        </w:rPr>
      </w:pPr>
      <w:r>
        <w:rPr>
          <w:color w:val="auto"/>
          <w:sz w:val="24"/>
          <w:szCs w:val="24"/>
        </w:rPr>
        <w:t>Kierunek pionowy należy sprawdzać pionem murarskim lub przez przyłożenie do wypoziomowanego sznura (drutu) kątownika murarskiego i przez pomiar odchyleń z dokładnością do 1 mm.</w:t>
      </w:r>
    </w:p>
    <w:p w:rsidR="0088419F" w:rsidRDefault="0088419F">
      <w:pPr>
        <w:pStyle w:val="Normalny1"/>
        <w:spacing w:line="100" w:lineRule="atLeast"/>
        <w:rPr>
          <w:color w:val="auto"/>
          <w:sz w:val="24"/>
          <w:szCs w:val="24"/>
        </w:rPr>
      </w:pPr>
      <w:r>
        <w:rPr>
          <w:b/>
          <w:bCs/>
          <w:color w:val="auto"/>
          <w:sz w:val="24"/>
          <w:szCs w:val="24"/>
        </w:rPr>
        <w:t>Sprawdzenie dylatacji</w:t>
      </w:r>
      <w:r>
        <w:rPr>
          <w:color w:val="auto"/>
          <w:sz w:val="24"/>
          <w:szCs w:val="24"/>
        </w:rPr>
        <w:t xml:space="preserve"> należy przeprowadzać za pomocą oględzin zewnętrznych i pomiaru dla stwierdzenia zgodności ich rozłożenia i wykonania z ustaleniami projektu technicznego i wymaganiami </w:t>
      </w:r>
    </w:p>
    <w:p w:rsidR="0088419F" w:rsidRDefault="0088419F">
      <w:pPr>
        <w:pStyle w:val="Normalny1"/>
        <w:spacing w:line="100" w:lineRule="atLeast"/>
        <w:rPr>
          <w:color w:val="auto"/>
          <w:sz w:val="24"/>
          <w:szCs w:val="24"/>
        </w:rPr>
      </w:pPr>
      <w:r>
        <w:rPr>
          <w:b/>
          <w:bCs/>
          <w:color w:val="auto"/>
          <w:sz w:val="24"/>
          <w:szCs w:val="24"/>
        </w:rPr>
        <w:t>Sprawdzenie prawidłowości ukształtowania powierzchni okładziny</w:t>
      </w:r>
      <w:r>
        <w:rPr>
          <w:color w:val="auto"/>
          <w:sz w:val="24"/>
          <w:szCs w:val="24"/>
        </w:rPr>
        <w:t xml:space="preserve"> należy przeprowadzać przykładając w dwóch prostopadłych do siebie kierunkach w dowolnych miejscach powierzchni okładziny, łatę kontrolną o długości 2 m oraz mierząc szczelinomierzem z dokładnością do 1 mm wielkość prześwitu między tą łatą a powierzchnią okładziny. W przypadku, gdy zgodnie z wymaganiami dokumentacji okładzina nie tworzy płaszczyzny, do sprawdzenia należy zamiast łaty kontrolnej użyć odpowiednich szablonów.</w:t>
      </w:r>
    </w:p>
    <w:p w:rsidR="0088419F" w:rsidRDefault="0088419F">
      <w:pPr>
        <w:pStyle w:val="Normalny1"/>
        <w:spacing w:line="100" w:lineRule="atLeast"/>
        <w:rPr>
          <w:color w:val="auto"/>
          <w:sz w:val="24"/>
          <w:szCs w:val="24"/>
        </w:rPr>
      </w:pPr>
      <w:r>
        <w:rPr>
          <w:b/>
          <w:bCs/>
          <w:color w:val="auto"/>
          <w:sz w:val="24"/>
          <w:szCs w:val="24"/>
        </w:rPr>
        <w:t>Sprawdzenie przylegania do podłoża</w:t>
      </w:r>
      <w:r>
        <w:rPr>
          <w:color w:val="auto"/>
          <w:sz w:val="24"/>
          <w:szCs w:val="24"/>
        </w:rPr>
        <w:t xml:space="preserve"> należy przeprowadzać za pomocą lekkiego opukiwania okładziny w kilku dowolnie wybranych miejscach. Charakterystyczny głuchy dźwięk świadczy o nie przyleganiu okładziny,</w:t>
      </w:r>
    </w:p>
    <w:p w:rsidR="0088419F" w:rsidRDefault="0088419F">
      <w:pPr>
        <w:pStyle w:val="Normalny1"/>
        <w:spacing w:before="180" w:line="100" w:lineRule="atLeast"/>
        <w:rPr>
          <w:b/>
          <w:bCs/>
          <w:color w:val="auto"/>
          <w:sz w:val="24"/>
          <w:szCs w:val="24"/>
        </w:rPr>
      </w:pPr>
      <w:r>
        <w:rPr>
          <w:b/>
          <w:bCs/>
          <w:color w:val="auto"/>
          <w:sz w:val="24"/>
          <w:szCs w:val="24"/>
        </w:rPr>
        <w:t>Ocena wyników badań</w:t>
      </w:r>
    </w:p>
    <w:p w:rsidR="0088419F" w:rsidRDefault="0088419F">
      <w:pPr>
        <w:pStyle w:val="Normalny1"/>
        <w:spacing w:line="100" w:lineRule="atLeast"/>
        <w:ind w:right="200"/>
        <w:rPr>
          <w:color w:val="auto"/>
          <w:sz w:val="24"/>
          <w:szCs w:val="24"/>
        </w:rPr>
      </w:pPr>
      <w:r>
        <w:rPr>
          <w:color w:val="auto"/>
          <w:sz w:val="24"/>
          <w:szCs w:val="24"/>
        </w:rPr>
        <w:t>Jeżeli wszystkie badania przewidziane w dadzą wynik dodatni, wykonaną okładzinę należy uznać za zgodną z wymaganiami normy.</w:t>
      </w:r>
    </w:p>
    <w:p w:rsidR="0088419F" w:rsidRDefault="0088419F">
      <w:pPr>
        <w:pStyle w:val="Normalny1"/>
        <w:spacing w:line="100" w:lineRule="atLeast"/>
        <w:rPr>
          <w:color w:val="auto"/>
          <w:sz w:val="24"/>
          <w:szCs w:val="24"/>
        </w:rPr>
      </w:pPr>
      <w:r>
        <w:rPr>
          <w:color w:val="auto"/>
          <w:sz w:val="24"/>
          <w:szCs w:val="24"/>
        </w:rPr>
        <w:t>W przypadku gdy choćby jedno ze sprawdzeń dało wynik ujemny, całą okładzinę lub tylko jej niewłaściwie wykonaną część należy uznać za niezgodną z wymaganiami normy. W tym przypadku wykonawca jest obowiązany doprowadzić okładzinę do stanu zgodności z normą i przedstawić ją do ponownego odbioru, którego wynik jest ostateczny.</w:t>
      </w:r>
    </w:p>
    <w:p w:rsidR="0088419F" w:rsidRDefault="0088419F">
      <w:pPr>
        <w:pStyle w:val="Normalny1"/>
        <w:spacing w:line="100" w:lineRule="atLeast"/>
        <w:rPr>
          <w:color w:val="auto"/>
          <w:sz w:val="24"/>
          <w:szCs w:val="24"/>
        </w:rPr>
      </w:pPr>
    </w:p>
    <w:p w:rsidR="0088419F" w:rsidRDefault="0088419F">
      <w:pPr>
        <w:pStyle w:val="BodyText"/>
        <w:spacing w:line="100" w:lineRule="atLeast"/>
        <w:ind w:left="15"/>
        <w:rPr>
          <w:b/>
          <w:bCs/>
          <w:color w:val="auto"/>
          <w:sz w:val="26"/>
          <w:szCs w:val="26"/>
          <w:u w:val="single"/>
        </w:rPr>
      </w:pPr>
      <w:r>
        <w:rPr>
          <w:b/>
          <w:bCs/>
          <w:color w:val="auto"/>
          <w:sz w:val="26"/>
          <w:szCs w:val="26"/>
          <w:u w:val="single"/>
        </w:rPr>
        <w:t>VIII. NAKŁADANIE POWŁOK MALARSKICH  (WG CPV 45442100-8)</w:t>
      </w:r>
    </w:p>
    <w:p w:rsidR="0088419F" w:rsidRDefault="0088419F">
      <w:pPr>
        <w:pStyle w:val="Normalny1"/>
        <w:spacing w:line="100" w:lineRule="atLeast"/>
        <w:ind w:right="200"/>
        <w:rPr>
          <w:color w:val="auto"/>
          <w:sz w:val="24"/>
          <w:szCs w:val="24"/>
        </w:rPr>
      </w:pPr>
      <w:r>
        <w:rPr>
          <w:b/>
          <w:bCs/>
          <w:color w:val="auto"/>
          <w:sz w:val="24"/>
          <w:szCs w:val="24"/>
        </w:rPr>
        <w:t>Zgodność z dokumentacją.</w:t>
      </w:r>
      <w:r>
        <w:rPr>
          <w:color w:val="auto"/>
          <w:sz w:val="24"/>
          <w:szCs w:val="24"/>
        </w:rPr>
        <w:t xml:space="preserve"> Roboty malarskie powinny być wykonane zgodnie z dokumentacją tecnniczną. Dopuszcza się tylko takie odstępstwa od dokumentacji technicznej, które nie naruszają postanowień norm, a są uzasadnione technicznie i uzgodnione z autorem projektu oraz udokumentowane zapisem dokonanym w dzienniku budowy potwierdzonym przez nadzór techniczny lub inną równorzędną decyzją.</w:t>
      </w:r>
    </w:p>
    <w:p w:rsidR="0088419F" w:rsidRDefault="0088419F">
      <w:pPr>
        <w:spacing w:before="180" w:line="100" w:lineRule="atLeast"/>
        <w:rPr>
          <w:color w:val="auto"/>
        </w:rPr>
      </w:pPr>
      <w:r>
        <w:rPr>
          <w:b/>
          <w:bCs/>
          <w:color w:val="auto"/>
        </w:rPr>
        <w:t>Zasady ogólne,</w:t>
      </w:r>
      <w:r>
        <w:rPr>
          <w:color w:val="auto"/>
        </w:rPr>
        <w:t xml:space="preserve"> które powinny być przestrzegane przy wykonywaniu robót malarskich:</w:t>
      </w:r>
    </w:p>
    <w:p w:rsidR="0088419F" w:rsidRDefault="0088419F">
      <w:pPr>
        <w:pStyle w:val="Normalny1"/>
        <w:spacing w:line="100" w:lineRule="atLeast"/>
        <w:rPr>
          <w:color w:val="auto"/>
          <w:sz w:val="24"/>
          <w:szCs w:val="24"/>
        </w:rPr>
      </w:pPr>
      <w:r>
        <w:rPr>
          <w:color w:val="auto"/>
          <w:sz w:val="24"/>
          <w:szCs w:val="24"/>
        </w:rPr>
        <w:t>a) właściwe malowanie powinno być poprzedzone przygotowaniem powierzchni, na którą ma być nałożona powłoka malarska, tzn. jej wyrównaniem lub wygładzeniem, zagruntowaniem (przed szpachlowaniem) oraz w niektórych przypadkach zafluatowaniem,</w:t>
      </w:r>
    </w:p>
    <w:p w:rsidR="0088419F" w:rsidRDefault="0088419F">
      <w:pPr>
        <w:pStyle w:val="Normalny1"/>
        <w:spacing w:line="100" w:lineRule="atLeast"/>
        <w:ind w:left="40" w:right="200"/>
        <w:rPr>
          <w:color w:val="auto"/>
          <w:sz w:val="24"/>
          <w:szCs w:val="24"/>
        </w:rPr>
      </w:pPr>
      <w:r>
        <w:rPr>
          <w:color w:val="auto"/>
          <w:sz w:val="24"/>
          <w:szCs w:val="24"/>
        </w:rPr>
        <w:t>b) roboty malarskie powinny być wykonywane w temperaturze nie niższej niż 5°C z tym, że do nakładania powłoki malarskiej najkorzystniejsze są temperatury 10°C przy szpachlowaniu i malowaniu farbami oraz 20°C przy lakierowaniu i powlekaniu emalią</w:t>
      </w:r>
    </w:p>
    <w:p w:rsidR="0088419F" w:rsidRDefault="0088419F">
      <w:pPr>
        <w:pStyle w:val="Normalny1"/>
        <w:spacing w:line="100" w:lineRule="atLeast"/>
        <w:ind w:left="40" w:right="400"/>
        <w:jc w:val="both"/>
        <w:rPr>
          <w:color w:val="auto"/>
          <w:sz w:val="24"/>
          <w:szCs w:val="24"/>
        </w:rPr>
      </w:pPr>
      <w:r>
        <w:rPr>
          <w:color w:val="auto"/>
          <w:sz w:val="24"/>
          <w:szCs w:val="24"/>
        </w:rPr>
        <w:t>c) roboty malarskie na zewnątrz budynków nie powinny być prowadzone w okresie zimowym, a w okresie letnim podczas deszczów, pogody wietrznej i intensywnego działania promieni słonecznych na malowaną powierzchnię,</w:t>
      </w:r>
    </w:p>
    <w:p w:rsidR="0088419F" w:rsidRDefault="0088419F">
      <w:pPr>
        <w:pStyle w:val="Normalny1"/>
        <w:spacing w:line="100" w:lineRule="atLeast"/>
        <w:ind w:right="200"/>
        <w:rPr>
          <w:color w:val="auto"/>
          <w:sz w:val="24"/>
          <w:szCs w:val="24"/>
        </w:rPr>
      </w:pPr>
      <w:r>
        <w:rPr>
          <w:color w:val="auto"/>
          <w:sz w:val="24"/>
          <w:szCs w:val="24"/>
        </w:rPr>
        <w:t>d) przy robotach malarskich z zastosowaniem materiałów o właściwościach toksycznych należy ściśle przestrzegać przepisów bhp.</w:t>
      </w:r>
    </w:p>
    <w:p w:rsidR="0088419F" w:rsidRDefault="0088419F">
      <w:pPr>
        <w:spacing w:before="180" w:line="100" w:lineRule="atLeast"/>
      </w:pPr>
      <w:r>
        <w:rPr>
          <w:b/>
          <w:bCs/>
        </w:rPr>
        <w:t>Powłoki</w:t>
      </w:r>
      <w:r>
        <w:t xml:space="preserve"> powinny odpowiadać następującym wymaganiom:</w:t>
      </w:r>
    </w:p>
    <w:p w:rsidR="0088419F" w:rsidRDefault="0088419F">
      <w:pPr>
        <w:pStyle w:val="Normalny1"/>
        <w:spacing w:line="100" w:lineRule="atLeast"/>
        <w:rPr>
          <w:sz w:val="24"/>
          <w:szCs w:val="24"/>
        </w:rPr>
      </w:pPr>
      <w:r>
        <w:rPr>
          <w:sz w:val="24"/>
          <w:szCs w:val="24"/>
        </w:rPr>
        <w:t>a) przy malowaniu dwu- lub trzykrotnym pierwsza warstwa powłoki powinna być wykonana z farby do gruntowania, następne z farby nawierzchniowej,</w:t>
      </w:r>
    </w:p>
    <w:p w:rsidR="0088419F" w:rsidRDefault="0088419F">
      <w:pPr>
        <w:pStyle w:val="Normalny1"/>
        <w:spacing w:line="100" w:lineRule="atLeast"/>
        <w:ind w:right="200"/>
        <w:rPr>
          <w:color w:val="auto"/>
          <w:sz w:val="24"/>
          <w:szCs w:val="24"/>
        </w:rPr>
      </w:pPr>
      <w:r>
        <w:rPr>
          <w:color w:val="auto"/>
          <w:sz w:val="24"/>
          <w:szCs w:val="24"/>
        </w:rPr>
        <w:t>b) powłoka powinna pokrywać całkowicie bez prześwitów podłoże lub podkład, nie wykazując zacieków, zmarszczeń, pęcherzy, plam, smug i śladów pędzla; dopuszczalna jest chropowatość powłoki odpowiadająca rodzajowi faktury pokrytego podłoża lub podkładu,</w:t>
      </w:r>
    </w:p>
    <w:p w:rsidR="0088419F" w:rsidRDefault="0088419F">
      <w:pPr>
        <w:pStyle w:val="Normalny1"/>
        <w:spacing w:line="100" w:lineRule="atLeast"/>
        <w:jc w:val="both"/>
        <w:rPr>
          <w:color w:val="auto"/>
          <w:sz w:val="24"/>
          <w:szCs w:val="24"/>
        </w:rPr>
      </w:pPr>
      <w:r>
        <w:rPr>
          <w:color w:val="auto"/>
          <w:sz w:val="24"/>
          <w:szCs w:val="24"/>
        </w:rPr>
        <w:t>c) powłoka powinna być jednolitej barwy i nie wykazywać zmian odcienia oraz mieć połysk, a powłoka matowa (z farby rozcieńczonej benzyną) powinna być jednolicie matowa lub półmatowa; barwa powłoki powinna być zgodna z wzorcem uzgodnionym między wykonawcą a inwestorem,</w:t>
      </w:r>
    </w:p>
    <w:p w:rsidR="0088419F" w:rsidRDefault="0088419F">
      <w:pPr>
        <w:pStyle w:val="Normalny1"/>
        <w:spacing w:line="100" w:lineRule="atLeast"/>
        <w:rPr>
          <w:color w:val="auto"/>
          <w:sz w:val="24"/>
          <w:szCs w:val="24"/>
        </w:rPr>
      </w:pPr>
      <w:r>
        <w:rPr>
          <w:color w:val="auto"/>
          <w:sz w:val="24"/>
          <w:szCs w:val="24"/>
        </w:rPr>
        <w:t>d) dla jednowarstwowych powłok z farb dopuszczalne są nieznaczne miejscowe zmatowienia, prześwity podłoża oraz różnice w odcieniu,</w:t>
      </w:r>
    </w:p>
    <w:p w:rsidR="0088419F" w:rsidRDefault="0088419F">
      <w:pPr>
        <w:pStyle w:val="Normalny1"/>
        <w:spacing w:line="100" w:lineRule="atLeast"/>
        <w:rPr>
          <w:color w:val="auto"/>
          <w:sz w:val="24"/>
          <w:szCs w:val="24"/>
        </w:rPr>
      </w:pPr>
      <w:r>
        <w:rPr>
          <w:color w:val="auto"/>
          <w:sz w:val="24"/>
          <w:szCs w:val="24"/>
        </w:rPr>
        <w:t>e) powłoka z emalii powinna mieć połysk lakierowy,</w:t>
      </w:r>
    </w:p>
    <w:p w:rsidR="0088419F" w:rsidRDefault="0088419F">
      <w:pPr>
        <w:pStyle w:val="Normalny1"/>
        <w:spacing w:line="100" w:lineRule="atLeast"/>
        <w:ind w:left="40" w:right="200"/>
        <w:rPr>
          <w:color w:val="auto"/>
          <w:sz w:val="24"/>
          <w:szCs w:val="24"/>
        </w:rPr>
      </w:pPr>
      <w:r>
        <w:rPr>
          <w:color w:val="auto"/>
          <w:sz w:val="24"/>
          <w:szCs w:val="24"/>
        </w:rPr>
        <w:t>f) powłoka z lakieru powinna być niekryjąca (przezroczysta) i nie powinna wpływać na zmianę barwy malowanego podkładu lub podłoża; dopuszczalna jest nieznaczna zmiana odcienia,</w:t>
      </w:r>
    </w:p>
    <w:p w:rsidR="0088419F" w:rsidRDefault="0088419F">
      <w:pPr>
        <w:pStyle w:val="Normalny1"/>
        <w:spacing w:line="100" w:lineRule="atLeast"/>
        <w:ind w:right="200"/>
        <w:rPr>
          <w:color w:val="auto"/>
          <w:sz w:val="24"/>
          <w:szCs w:val="24"/>
        </w:rPr>
      </w:pPr>
      <w:r>
        <w:rPr>
          <w:color w:val="auto"/>
          <w:sz w:val="24"/>
          <w:szCs w:val="24"/>
        </w:rPr>
        <w:t>g) powłoka powinna wytrzymywać próbę wsiąkliwości i przyczepności oraz odporności na wycieranie, zarysowanie i zmywanie</w:t>
      </w:r>
    </w:p>
    <w:p w:rsidR="0088419F" w:rsidRDefault="0088419F">
      <w:pPr>
        <w:pStyle w:val="Normalny1"/>
        <w:spacing w:before="160" w:line="100" w:lineRule="atLeast"/>
        <w:rPr>
          <w:b/>
          <w:bCs/>
          <w:color w:val="auto"/>
          <w:sz w:val="24"/>
          <w:szCs w:val="24"/>
        </w:rPr>
      </w:pPr>
      <w:r>
        <w:rPr>
          <w:b/>
          <w:bCs/>
          <w:color w:val="auto"/>
          <w:sz w:val="24"/>
          <w:szCs w:val="24"/>
        </w:rPr>
        <w:t>Opis badań</w:t>
      </w:r>
    </w:p>
    <w:p w:rsidR="0088419F" w:rsidRDefault="0088419F">
      <w:pPr>
        <w:pStyle w:val="Normalny1"/>
        <w:spacing w:line="100" w:lineRule="atLeast"/>
        <w:rPr>
          <w:color w:val="auto"/>
          <w:sz w:val="24"/>
          <w:szCs w:val="24"/>
        </w:rPr>
      </w:pPr>
      <w:r>
        <w:rPr>
          <w:b/>
          <w:bCs/>
          <w:color w:val="auto"/>
          <w:sz w:val="24"/>
          <w:szCs w:val="24"/>
        </w:rPr>
        <w:t>Sprawdzenie podłoży.</w:t>
      </w:r>
      <w:r>
        <w:rPr>
          <w:color w:val="auto"/>
          <w:sz w:val="24"/>
          <w:szCs w:val="24"/>
        </w:rPr>
        <w:t xml:space="preserve"> Sprawdzenie zgodności podłoży z dokumentacjątechniczną powinno być przeprowadzone przez porównanie wykonanych podłoży z projektem i zapisami w dzienniku budowy. Sprawdzenie jakości powierzchni należy przeprowadzać zgodnie z ustaleniami norm właściwych dla danego podłoża oraz przez oględziny zewnętrzne na zgodność z 3.3.2.</w:t>
      </w:r>
    </w:p>
    <w:p w:rsidR="0088419F" w:rsidRDefault="0088419F">
      <w:pPr>
        <w:pStyle w:val="Normalny1"/>
        <w:spacing w:line="100" w:lineRule="atLeast"/>
        <w:rPr>
          <w:color w:val="auto"/>
          <w:sz w:val="24"/>
          <w:szCs w:val="24"/>
        </w:rPr>
      </w:pPr>
      <w:r>
        <w:rPr>
          <w:color w:val="auto"/>
          <w:sz w:val="24"/>
          <w:szCs w:val="24"/>
        </w:rPr>
        <w:t xml:space="preserve">Sprawdzenie stopnia skarbonizowania tynków wapiennych, cementowo-wapiennych lub cementowych należy wykonać przez zwilżenie badanego miejsca 1-procentowym roztworem alkoholowym fenoloftaleiny. Tynk jest dostatecznie skarbonizowany, jeżeli zwilżone miejsca pozostaną bezbarwne lub uzyskajątylko bladoróżowe zabarwienie. Barwa intensywnie </w:t>
      </w:r>
      <w:r>
        <w:rPr>
          <w:i/>
          <w:iCs/>
          <w:color w:val="auto"/>
          <w:sz w:val="24"/>
          <w:szCs w:val="24"/>
        </w:rPr>
        <w:t>różowa</w:t>
      </w:r>
      <w:r>
        <w:rPr>
          <w:color w:val="auto"/>
          <w:sz w:val="24"/>
          <w:szCs w:val="24"/>
        </w:rPr>
        <w:t xml:space="preserve"> lub amarantowa jest dowodem niedostatecznego skarbonizowania. Sprawdzenie odtłuszczenia powierzchni stali i żeliwa należy wykonać przez polanie wodą. Próba daje wynik dodatni, jeżeli woda przy spływaniu nie tworzy smug i nie pozostawia kropli.</w:t>
      </w:r>
    </w:p>
    <w:p w:rsidR="0088419F" w:rsidRDefault="0088419F">
      <w:pPr>
        <w:pStyle w:val="Normalny1"/>
        <w:spacing w:before="140" w:line="100" w:lineRule="atLeast"/>
        <w:rPr>
          <w:b/>
          <w:bCs/>
          <w:color w:val="auto"/>
          <w:sz w:val="24"/>
          <w:szCs w:val="24"/>
        </w:rPr>
      </w:pPr>
      <w:r>
        <w:rPr>
          <w:b/>
          <w:bCs/>
          <w:color w:val="auto"/>
          <w:sz w:val="24"/>
          <w:szCs w:val="24"/>
        </w:rPr>
        <w:t>Sprawdzenie podkładów</w:t>
      </w:r>
    </w:p>
    <w:p w:rsidR="0088419F" w:rsidRDefault="0088419F">
      <w:pPr>
        <w:pStyle w:val="Normalny1"/>
        <w:spacing w:line="100" w:lineRule="atLeast"/>
        <w:rPr>
          <w:color w:val="auto"/>
          <w:sz w:val="24"/>
          <w:szCs w:val="24"/>
        </w:rPr>
      </w:pPr>
      <w:r>
        <w:rPr>
          <w:b/>
          <w:bCs/>
          <w:color w:val="auto"/>
          <w:sz w:val="24"/>
          <w:szCs w:val="24"/>
        </w:rPr>
        <w:t>Sprawdzenie wyglądu powierzchni</w:t>
      </w:r>
      <w:r>
        <w:rPr>
          <w:color w:val="auto"/>
          <w:sz w:val="24"/>
          <w:szCs w:val="24"/>
        </w:rPr>
        <w:t xml:space="preserve"> podkładów należy wykonywać przez oględziny zewnętrzne. Sprawdzenie pofałdowań polega na oględzinach podkładu przy bocznym oświetleniu żarówką o mocy 200 lub 300 W. Na powierzchni nie powinny uwidaczniać się pofałdowania, nierówności i wgłębienia.</w:t>
      </w:r>
    </w:p>
    <w:p w:rsidR="0088419F" w:rsidRDefault="0088419F">
      <w:pPr>
        <w:pStyle w:val="Normalny1"/>
        <w:spacing w:line="100" w:lineRule="atLeast"/>
        <w:rPr>
          <w:color w:val="auto"/>
          <w:sz w:val="24"/>
          <w:szCs w:val="24"/>
        </w:rPr>
      </w:pPr>
      <w:r>
        <w:rPr>
          <w:b/>
          <w:bCs/>
          <w:color w:val="auto"/>
          <w:sz w:val="24"/>
          <w:szCs w:val="24"/>
        </w:rPr>
        <w:t>Sprawdzenie wsiąkliwości</w:t>
      </w:r>
      <w:r>
        <w:rPr>
          <w:color w:val="auto"/>
          <w:sz w:val="24"/>
          <w:szCs w:val="24"/>
        </w:rPr>
        <w:t xml:space="preserve"> należy wykonywać przez jednokrotne pomalowanie farbą olejną próbnej powierzchni podkładu, wielkości około 0,10 m</w:t>
      </w:r>
      <w:r>
        <w:rPr>
          <w:color w:val="auto"/>
          <w:sz w:val="24"/>
          <w:szCs w:val="24"/>
          <w:vertAlign w:val="superscript"/>
        </w:rPr>
        <w:t>2</w:t>
      </w:r>
      <w:r>
        <w:rPr>
          <w:color w:val="auto"/>
          <w:sz w:val="24"/>
          <w:szCs w:val="24"/>
        </w:rPr>
        <w:t>. Podkład jest szczelny, jeżeli powłoka farby olejnej ma po wyschnięciu właściwy połysk albo co najwyżej wykazuje nieznaczne miejscowe zmatowienia.</w:t>
      </w:r>
    </w:p>
    <w:p w:rsidR="0088419F" w:rsidRDefault="0088419F">
      <w:pPr>
        <w:pStyle w:val="Normalny1"/>
        <w:spacing w:line="100" w:lineRule="atLeast"/>
        <w:rPr>
          <w:color w:val="auto"/>
          <w:sz w:val="24"/>
          <w:szCs w:val="24"/>
        </w:rPr>
      </w:pPr>
      <w:r>
        <w:rPr>
          <w:b/>
          <w:bCs/>
          <w:color w:val="auto"/>
          <w:sz w:val="24"/>
          <w:szCs w:val="24"/>
        </w:rPr>
        <w:t>Sprawdzenie wyschnięcia</w:t>
      </w:r>
      <w:r>
        <w:rPr>
          <w:color w:val="auto"/>
          <w:sz w:val="24"/>
          <w:szCs w:val="24"/>
        </w:rPr>
        <w:t xml:space="preserve"> należy przeprowadzić przez mocne przyciśnięcie ręką do badanej powierzchni podkładu tamponu z waty grubości około 5 mm. Powierzchnię podkładu należy uznać za wyschniętą jeżeli po odjęciu po kilku sekundach tamponu włókna waty nie przylgnęły do powierzchni podkładu.</w:t>
      </w:r>
    </w:p>
    <w:p w:rsidR="0088419F" w:rsidRDefault="0088419F">
      <w:pPr>
        <w:pStyle w:val="Normalny1"/>
        <w:spacing w:line="100" w:lineRule="atLeast"/>
        <w:rPr>
          <w:color w:val="auto"/>
          <w:sz w:val="24"/>
          <w:szCs w:val="24"/>
        </w:rPr>
      </w:pPr>
      <w:r>
        <w:rPr>
          <w:b/>
          <w:bCs/>
          <w:color w:val="auto"/>
          <w:sz w:val="24"/>
          <w:szCs w:val="24"/>
        </w:rPr>
        <w:t>Sprawdzenie przyczepności podkładu z farby miniowej do podłoża</w:t>
      </w:r>
      <w:r>
        <w:rPr>
          <w:color w:val="auto"/>
          <w:sz w:val="24"/>
          <w:szCs w:val="24"/>
        </w:rPr>
        <w:t xml:space="preserve"> należy przeprowadzić zgodnie z wymaganiami PN-80/C-81531. W przypadku elementów drobnowymiarowych sprawdzenie należy przeprowadzić orientacyjnie przez kilkakrotne uderzenie podkładu młotkiem 150-gramowym. Podkład ma dostateczną przyczepność, jeżeli po wykonaniu próby nie będzie odpadał mimo ewentualnych spękań.</w:t>
      </w:r>
    </w:p>
    <w:p w:rsidR="0088419F" w:rsidRDefault="0088419F">
      <w:pPr>
        <w:pStyle w:val="Normalny1"/>
        <w:spacing w:line="100" w:lineRule="atLeast"/>
        <w:rPr>
          <w:color w:val="auto"/>
          <w:sz w:val="24"/>
          <w:szCs w:val="24"/>
        </w:rPr>
      </w:pPr>
      <w:r>
        <w:rPr>
          <w:b/>
          <w:bCs/>
          <w:color w:val="auto"/>
          <w:sz w:val="24"/>
          <w:szCs w:val="24"/>
        </w:rPr>
        <w:t>Sprawdzenie prawidłowości powierzchni i krawędzi podkładu na tynku i betonie</w:t>
      </w:r>
      <w:r>
        <w:rPr>
          <w:color w:val="auto"/>
          <w:sz w:val="24"/>
          <w:szCs w:val="24"/>
        </w:rPr>
        <w:t xml:space="preserve"> należy przeprowadzić wg PN-70/B-10100.</w:t>
      </w:r>
    </w:p>
    <w:p w:rsidR="0088419F" w:rsidRDefault="0088419F">
      <w:pPr>
        <w:pStyle w:val="Normalny1"/>
        <w:spacing w:before="100" w:line="100" w:lineRule="atLeast"/>
        <w:rPr>
          <w:color w:val="auto"/>
          <w:sz w:val="24"/>
          <w:szCs w:val="24"/>
        </w:rPr>
      </w:pPr>
      <w:r>
        <w:rPr>
          <w:b/>
          <w:bCs/>
          <w:color w:val="auto"/>
          <w:sz w:val="24"/>
          <w:szCs w:val="24"/>
        </w:rPr>
        <w:t>Sprawdzenie skuteczności fluatowania</w:t>
      </w:r>
      <w:r>
        <w:rPr>
          <w:color w:val="auto"/>
          <w:sz w:val="24"/>
          <w:szCs w:val="24"/>
        </w:rPr>
        <w:t xml:space="preserve"> polega na wykonaniu próby za pomocą zwilżania 1-procentowym roztworem alkoholowym fenoloftaleiny. Zmiana barwy na intensywnie różową jest dowodem złego zafluatowania podłoża.</w:t>
      </w:r>
    </w:p>
    <w:p w:rsidR="0088419F" w:rsidRDefault="0088419F">
      <w:pPr>
        <w:pStyle w:val="Normalny1"/>
        <w:spacing w:before="140" w:line="100" w:lineRule="atLeast"/>
        <w:rPr>
          <w:b/>
          <w:bCs/>
          <w:color w:val="auto"/>
          <w:sz w:val="24"/>
          <w:szCs w:val="24"/>
        </w:rPr>
      </w:pPr>
      <w:r>
        <w:rPr>
          <w:b/>
          <w:bCs/>
          <w:color w:val="auto"/>
          <w:sz w:val="24"/>
          <w:szCs w:val="24"/>
        </w:rPr>
        <w:t>Sprawdzenie powłok</w:t>
      </w:r>
    </w:p>
    <w:p w:rsidR="0088419F" w:rsidRDefault="0088419F">
      <w:pPr>
        <w:pStyle w:val="Normalny1"/>
        <w:spacing w:line="100" w:lineRule="atLeast"/>
        <w:ind w:left="40" w:right="200"/>
        <w:rPr>
          <w:color w:val="auto"/>
          <w:sz w:val="24"/>
          <w:szCs w:val="24"/>
        </w:rPr>
      </w:pPr>
      <w:r>
        <w:rPr>
          <w:b/>
          <w:bCs/>
          <w:color w:val="auto"/>
          <w:sz w:val="24"/>
          <w:szCs w:val="24"/>
        </w:rPr>
        <w:t>Sprawdzenie zgodności z dokumentacją powinno</w:t>
      </w:r>
      <w:r>
        <w:rPr>
          <w:color w:val="auto"/>
          <w:sz w:val="24"/>
          <w:szCs w:val="24"/>
        </w:rPr>
        <w:t xml:space="preserve"> być przeprowadzone przez porównanie wykonanych powłok z projektem i zapisami w dzienniku budowy oraz ewentualnymi wzorcami kolorystycznymi i stwierdzenie wzajemnej zgodności na podstawie oględzin zewnętrznych</w:t>
      </w:r>
    </w:p>
    <w:p w:rsidR="0088419F" w:rsidRDefault="0088419F">
      <w:pPr>
        <w:pStyle w:val="Normalny1"/>
        <w:spacing w:before="160" w:line="100" w:lineRule="atLeast"/>
        <w:ind w:right="200"/>
        <w:rPr>
          <w:color w:val="auto"/>
          <w:sz w:val="24"/>
          <w:szCs w:val="24"/>
        </w:rPr>
      </w:pPr>
      <w:r>
        <w:rPr>
          <w:b/>
          <w:bCs/>
          <w:color w:val="auto"/>
          <w:sz w:val="24"/>
          <w:szCs w:val="24"/>
        </w:rPr>
        <w:t>Sprawdzenie wyglądu zewnętrznego</w:t>
      </w:r>
      <w:r>
        <w:rPr>
          <w:color w:val="auto"/>
          <w:sz w:val="24"/>
          <w:szCs w:val="24"/>
        </w:rPr>
        <w:t xml:space="preserve"> powłok malarskich polega na wzrokowym stwierdzeniu równomierności rozłożenia farby, lakieru lub emalii, jednolitości natężenia barwy, braku prześwitów, zacieków, zmarszczeń, pęcherzy, plam, smug, śladów pędzla itp. niedopuszczalnych usterek. Sprawdzenie zgodności barwy z ustalonym wzorcem należy wykonać przez porównanie w świetle rozproszonym zabarwienia wyschniętej powłoki malarskiej z barwą wzorca. Sprawdzenie połysku należy wykonać przez oględziny powłoki w odbitym świetle.</w:t>
      </w:r>
    </w:p>
    <w:p w:rsidR="0088419F" w:rsidRDefault="0088419F">
      <w:pPr>
        <w:pStyle w:val="Normalny1"/>
        <w:spacing w:line="100" w:lineRule="atLeast"/>
        <w:rPr>
          <w:color w:val="auto"/>
          <w:sz w:val="24"/>
          <w:szCs w:val="24"/>
        </w:rPr>
      </w:pPr>
      <w:r>
        <w:rPr>
          <w:color w:val="auto"/>
          <w:sz w:val="24"/>
          <w:szCs w:val="24"/>
        </w:rPr>
        <w:t>Rodzaj połysku określa się:</w:t>
      </w:r>
    </w:p>
    <w:p w:rsidR="0088419F" w:rsidRDefault="0088419F">
      <w:pPr>
        <w:pStyle w:val="Normalny1"/>
        <w:spacing w:line="100" w:lineRule="atLeast"/>
        <w:rPr>
          <w:color w:val="auto"/>
          <w:sz w:val="24"/>
          <w:szCs w:val="24"/>
        </w:rPr>
      </w:pPr>
      <w:r>
        <w:rPr>
          <w:color w:val="auto"/>
          <w:sz w:val="24"/>
          <w:szCs w:val="24"/>
        </w:rPr>
        <w:t>a) dla powłok matowych - bez połysku,</w:t>
      </w:r>
    </w:p>
    <w:p w:rsidR="0088419F" w:rsidRDefault="0088419F">
      <w:pPr>
        <w:pStyle w:val="Normalny1"/>
        <w:spacing w:line="100" w:lineRule="atLeast"/>
        <w:rPr>
          <w:color w:val="auto"/>
          <w:sz w:val="24"/>
          <w:szCs w:val="24"/>
        </w:rPr>
      </w:pPr>
      <w:r>
        <w:rPr>
          <w:color w:val="auto"/>
          <w:sz w:val="24"/>
          <w:szCs w:val="24"/>
        </w:rPr>
        <w:t>b) dla powłok półmatowych - połysk odpowiadający połyskowi skorupki kurzego jaja,</w:t>
      </w:r>
    </w:p>
    <w:p w:rsidR="0088419F" w:rsidRDefault="0088419F">
      <w:pPr>
        <w:pStyle w:val="Normalny1"/>
        <w:spacing w:line="100" w:lineRule="atLeast"/>
        <w:rPr>
          <w:color w:val="auto"/>
          <w:sz w:val="24"/>
          <w:szCs w:val="24"/>
        </w:rPr>
      </w:pPr>
      <w:r>
        <w:rPr>
          <w:color w:val="auto"/>
          <w:sz w:val="24"/>
          <w:szCs w:val="24"/>
        </w:rPr>
        <w:t>c) dla powłok z farb olejnych z połyskiem - wyraźny tłusty połysk,</w:t>
      </w:r>
    </w:p>
    <w:p w:rsidR="0088419F" w:rsidRDefault="0088419F">
      <w:pPr>
        <w:pStyle w:val="Normalny1"/>
        <w:spacing w:line="100" w:lineRule="atLeast"/>
        <w:rPr>
          <w:color w:val="auto"/>
          <w:sz w:val="24"/>
          <w:szCs w:val="24"/>
        </w:rPr>
      </w:pPr>
      <w:r>
        <w:rPr>
          <w:color w:val="auto"/>
          <w:sz w:val="24"/>
          <w:szCs w:val="24"/>
        </w:rPr>
        <w:t>d) powłok z emalii lub lakieru - połysk lakierowy odpowiadający połyskowi płytki ceramicznej glazurowanej.</w:t>
      </w:r>
    </w:p>
    <w:p w:rsidR="0088419F" w:rsidRDefault="0088419F">
      <w:pPr>
        <w:pStyle w:val="Normalny1"/>
        <w:spacing w:line="100" w:lineRule="atLeast"/>
        <w:rPr>
          <w:color w:val="auto"/>
          <w:sz w:val="24"/>
          <w:szCs w:val="24"/>
        </w:rPr>
      </w:pPr>
      <w:r>
        <w:rPr>
          <w:b/>
          <w:bCs/>
          <w:color w:val="auto"/>
          <w:sz w:val="24"/>
          <w:szCs w:val="24"/>
        </w:rPr>
        <w:t>Sprawdzenie wsiąkliwości</w:t>
      </w:r>
      <w:r>
        <w:rPr>
          <w:color w:val="auto"/>
          <w:sz w:val="24"/>
          <w:szCs w:val="24"/>
        </w:rPr>
        <w:t xml:space="preserve"> polega na jednokrotnym pomalowaniu farbą olejną próbnej powierzchni powłoki wielkości około 0,10 m</w:t>
      </w:r>
      <w:r>
        <w:rPr>
          <w:color w:val="auto"/>
          <w:position w:val="4"/>
          <w:sz w:val="14"/>
          <w:szCs w:val="14"/>
        </w:rPr>
        <w:t>2</w:t>
      </w:r>
      <w:r>
        <w:rPr>
          <w:color w:val="auto"/>
          <w:sz w:val="24"/>
          <w:szCs w:val="24"/>
        </w:rPr>
        <w:t>. Powłoka jest nie wsiąkliwa (szczelna), jeżeli miejsce pomalowane ma po 24 h połysk tłusty bez matowych plam.</w:t>
      </w:r>
    </w:p>
    <w:p w:rsidR="0088419F" w:rsidRDefault="0088419F">
      <w:pPr>
        <w:pStyle w:val="Normalny1"/>
        <w:spacing w:before="180" w:line="100" w:lineRule="atLeast"/>
        <w:rPr>
          <w:b/>
          <w:bCs/>
          <w:color w:val="auto"/>
          <w:sz w:val="24"/>
          <w:szCs w:val="24"/>
        </w:rPr>
      </w:pPr>
      <w:r>
        <w:rPr>
          <w:b/>
          <w:bCs/>
          <w:color w:val="auto"/>
          <w:sz w:val="24"/>
          <w:szCs w:val="24"/>
        </w:rPr>
        <w:t>Sprawdzenie przyczepności</w:t>
      </w:r>
    </w:p>
    <w:p w:rsidR="0088419F" w:rsidRDefault="0088419F">
      <w:pPr>
        <w:pStyle w:val="Normalny1"/>
        <w:spacing w:line="100" w:lineRule="atLeast"/>
        <w:rPr>
          <w:color w:val="auto"/>
          <w:sz w:val="24"/>
          <w:szCs w:val="24"/>
        </w:rPr>
      </w:pPr>
      <w:r>
        <w:rPr>
          <w:color w:val="auto"/>
          <w:sz w:val="24"/>
          <w:szCs w:val="24"/>
        </w:rPr>
        <w:t>a) przyczepność powłoki do żeliwa, stali, płyt pilśniowych, drewna ostruganego i płyt azbestowo-cementowych należy sprawdzić zgodnie z 4.3.2.4;</w:t>
      </w:r>
    </w:p>
    <w:p w:rsidR="0088419F" w:rsidRDefault="0088419F">
      <w:pPr>
        <w:pStyle w:val="Normalny1"/>
        <w:spacing w:line="100" w:lineRule="atLeast"/>
        <w:ind w:left="40" w:right="200"/>
        <w:rPr>
          <w:color w:val="auto"/>
          <w:sz w:val="24"/>
          <w:szCs w:val="24"/>
        </w:rPr>
      </w:pPr>
      <w:r>
        <w:rPr>
          <w:color w:val="auto"/>
          <w:sz w:val="24"/>
          <w:szCs w:val="24"/>
        </w:rPr>
        <w:t xml:space="preserve">b) przyczepność do podkładów wyrównawczych należy sprawdzić przez wykonanie na powłoce kilku równoległych nacięć poziomych w odstępach co 0,5 cm i następnie zaklejenie nacięć prostopadle paskiem tkaniny płóciennej za pomocą gumy arabskiej lub szybkoschnącej emalii; po upływie trzech dni pasek należy </w:t>
      </w:r>
      <w:r>
        <w:rPr>
          <w:i/>
          <w:iCs/>
          <w:color w:val="auto"/>
          <w:sz w:val="24"/>
          <w:szCs w:val="24"/>
        </w:rPr>
        <w:t>zerwać',</w:t>
      </w:r>
      <w:r>
        <w:rPr>
          <w:color w:val="auto"/>
          <w:sz w:val="24"/>
          <w:szCs w:val="24"/>
        </w:rPr>
        <w:t xml:space="preserve"> powłoka jest przyczepna, Jeżeli zerwanie nastąpi w spoinie klejowej lub w podkładzie;</w:t>
      </w:r>
    </w:p>
    <w:p w:rsidR="0088419F" w:rsidRDefault="0088419F">
      <w:pPr>
        <w:pStyle w:val="Normalny1"/>
        <w:spacing w:line="100" w:lineRule="atLeast"/>
        <w:rPr>
          <w:color w:val="auto"/>
          <w:sz w:val="24"/>
          <w:szCs w:val="24"/>
        </w:rPr>
      </w:pPr>
      <w:r>
        <w:rPr>
          <w:color w:val="auto"/>
          <w:sz w:val="24"/>
          <w:szCs w:val="24"/>
        </w:rPr>
        <w:t>c) przyczepność do tynku lub betonu bez podkładu wyrównawczego poległa na próbie oderwania ostrym narzędziem (np. nożem) powłoki od podłoża; powłoka jest przyczepna, gdy oderwanie jest możliwe tylko przy jednoczesnym uszkodzeniu podłoża.</w:t>
      </w:r>
    </w:p>
    <w:p w:rsidR="0088419F" w:rsidRDefault="0088419F">
      <w:pPr>
        <w:pStyle w:val="Normalny1"/>
        <w:spacing w:line="100" w:lineRule="atLeast"/>
        <w:ind w:left="40" w:right="400"/>
        <w:jc w:val="both"/>
        <w:rPr>
          <w:color w:val="auto"/>
          <w:sz w:val="24"/>
          <w:szCs w:val="24"/>
        </w:rPr>
      </w:pPr>
      <w:r>
        <w:rPr>
          <w:b/>
          <w:bCs/>
          <w:color w:val="auto"/>
          <w:sz w:val="24"/>
          <w:szCs w:val="24"/>
        </w:rPr>
        <w:t>Sprawdzenie odporności na wycieranie</w:t>
      </w:r>
      <w:r>
        <w:rPr>
          <w:color w:val="auto"/>
          <w:sz w:val="24"/>
          <w:szCs w:val="24"/>
        </w:rPr>
        <w:t xml:space="preserve"> polega na pięciokrotnym lekkim przetarciu skrawkiem miękkiej tkaniny bawełnianej wybranego miejsca powłoki. Barwa tkaniny powinna różnić się od barwy powłoki kontrastowo. Powłokę należy uznać za odporną na wycieranie, jeżeli na tkaninie nie wystąpią ślady pyłu z farby.</w:t>
      </w:r>
    </w:p>
    <w:p w:rsidR="0088419F" w:rsidRDefault="0088419F">
      <w:pPr>
        <w:pStyle w:val="Normalny1"/>
        <w:spacing w:line="100" w:lineRule="atLeast"/>
        <w:ind w:left="40" w:right="200"/>
        <w:rPr>
          <w:color w:val="auto"/>
          <w:sz w:val="24"/>
          <w:szCs w:val="24"/>
        </w:rPr>
      </w:pPr>
      <w:r>
        <w:rPr>
          <w:b/>
          <w:bCs/>
          <w:color w:val="auto"/>
          <w:sz w:val="24"/>
          <w:szCs w:val="24"/>
        </w:rPr>
        <w:t>Sprawdzenie odporności na zarysowanie</w:t>
      </w:r>
      <w:r>
        <w:rPr>
          <w:color w:val="auto"/>
          <w:sz w:val="24"/>
          <w:szCs w:val="24"/>
        </w:rPr>
        <w:t xml:space="preserve"> polega na próbie zarysowania paznokciem powłoki w kilku miejscach. Powłoka jest odporna na zarysowanie, jeżeli po wykonaniu próby nie występują na niej widoczne rysy</w:t>
      </w:r>
    </w:p>
    <w:p w:rsidR="0088419F" w:rsidRDefault="0088419F">
      <w:pPr>
        <w:pStyle w:val="Normalny1"/>
        <w:spacing w:line="100" w:lineRule="atLeast"/>
        <w:rPr>
          <w:color w:val="auto"/>
          <w:sz w:val="24"/>
          <w:szCs w:val="24"/>
        </w:rPr>
      </w:pPr>
      <w:r>
        <w:rPr>
          <w:b/>
          <w:bCs/>
          <w:color w:val="auto"/>
          <w:sz w:val="24"/>
          <w:szCs w:val="24"/>
        </w:rPr>
        <w:t>Sprawdzenie odporności na zmywanie</w:t>
      </w:r>
      <w:r>
        <w:rPr>
          <w:color w:val="auto"/>
          <w:sz w:val="24"/>
          <w:szCs w:val="24"/>
        </w:rPr>
        <w:t xml:space="preserve"> polega na kilkakrotnym silnym potarciu powłoki mokrą namydloną szczotką z twardej szczeciny, a następnie spłukaniu wodą. Powłoka jest odporna na zmywanie, jeżeli piana mydlana na szczotce nie ulegnie zabarwieniu oraz jeżeli po wyschnięciu nie wystąpią na powłoce zmiany w barwie lub połysku w stosunku do powierzchni powłoki nie poddanej sprawdzeniu. Przy powłokach matowych dopuszcza się lekkie wystąpienie połysku, a przy powłokach półmatowych - nieznaczne zwiększenie połysku.</w:t>
      </w:r>
    </w:p>
    <w:p w:rsidR="0088419F" w:rsidRDefault="0088419F">
      <w:pPr>
        <w:pStyle w:val="Normalny1"/>
        <w:spacing w:line="100" w:lineRule="atLeast"/>
        <w:rPr>
          <w:color w:val="auto"/>
          <w:sz w:val="24"/>
          <w:szCs w:val="24"/>
        </w:rPr>
      </w:pPr>
      <w:r>
        <w:rPr>
          <w:b/>
          <w:bCs/>
          <w:color w:val="auto"/>
          <w:sz w:val="24"/>
          <w:szCs w:val="24"/>
        </w:rPr>
        <w:t>Ocena wyników badań.</w:t>
      </w:r>
      <w:r>
        <w:rPr>
          <w:color w:val="auto"/>
          <w:sz w:val="24"/>
          <w:szCs w:val="24"/>
        </w:rPr>
        <w:t xml:space="preserve"> Jeżeli wszystkie badania  dadzą wynik dodatni, wykonane roboty malarskie należy uznać za zgodne z wymaganiami normy. W przypadku gdy chociażby jedno z badań da wynik ujemny, należy albo całość odbieranych robót, albo tylko zakwestionowaną część uznać za wykonaną niezgodnie z wymaganiami normy.</w:t>
      </w:r>
    </w:p>
    <w:p w:rsidR="0088419F" w:rsidRDefault="0088419F">
      <w:pPr>
        <w:pStyle w:val="Normalny1"/>
        <w:spacing w:line="100" w:lineRule="atLeast"/>
        <w:rPr>
          <w:color w:val="auto"/>
          <w:sz w:val="24"/>
          <w:szCs w:val="24"/>
        </w:rPr>
      </w:pPr>
      <w:r>
        <w:rPr>
          <w:color w:val="auto"/>
          <w:sz w:val="24"/>
          <w:szCs w:val="24"/>
        </w:rPr>
        <w:t>W razie uznania całości lub części robót malarskich za niezgodne z wymaganiami normy należy:</w:t>
      </w:r>
    </w:p>
    <w:p w:rsidR="0088419F" w:rsidRDefault="0088419F">
      <w:pPr>
        <w:pStyle w:val="Normalny1"/>
        <w:spacing w:line="100" w:lineRule="atLeast"/>
        <w:ind w:left="40" w:right="200"/>
        <w:rPr>
          <w:color w:val="auto"/>
          <w:sz w:val="24"/>
          <w:szCs w:val="24"/>
        </w:rPr>
      </w:pPr>
      <w:r>
        <w:rPr>
          <w:color w:val="auto"/>
          <w:sz w:val="24"/>
          <w:szCs w:val="24"/>
        </w:rPr>
        <w:t>a) albo roboty wykonane niezgodnie z wymaganiami normy poprawić w celu doprowadzenia ich do zgodności z wymaganiami normy i po poprawieniu przedstawić do ponownych badań,</w:t>
      </w:r>
    </w:p>
    <w:p w:rsidR="0088419F" w:rsidRDefault="0088419F">
      <w:pPr>
        <w:pStyle w:val="Normalny1"/>
        <w:shd w:val="clear" w:color="auto" w:fill="FFFFFF"/>
        <w:spacing w:line="100" w:lineRule="atLeast"/>
        <w:ind w:right="200"/>
        <w:jc w:val="both"/>
        <w:rPr>
          <w:color w:val="auto"/>
          <w:sz w:val="24"/>
          <w:szCs w:val="24"/>
        </w:rPr>
      </w:pPr>
      <w:r>
        <w:rPr>
          <w:color w:val="auto"/>
          <w:sz w:val="24"/>
          <w:szCs w:val="24"/>
        </w:rPr>
        <w:t>b) albo zakwestionowane roboty malarskie odrzucić oraz nakazać usunięcie powłok i powtórne wykonanie robót.</w:t>
      </w:r>
    </w:p>
    <w:p w:rsidR="0088419F" w:rsidRDefault="0088419F">
      <w:pPr>
        <w:pStyle w:val="Normalny1"/>
        <w:shd w:val="clear" w:color="auto" w:fill="FFFFFF"/>
        <w:spacing w:line="100" w:lineRule="atLeast"/>
        <w:ind w:right="200"/>
        <w:jc w:val="both"/>
        <w:rPr>
          <w:color w:val="auto"/>
          <w:sz w:val="24"/>
          <w:szCs w:val="24"/>
        </w:rPr>
      </w:pPr>
    </w:p>
    <w:p w:rsidR="0088419F" w:rsidRDefault="0088419F">
      <w:pPr>
        <w:shd w:val="clear" w:color="auto" w:fill="FFFFFF"/>
        <w:spacing w:line="100" w:lineRule="atLeast"/>
        <w:ind w:right="200"/>
        <w:rPr>
          <w:b/>
          <w:bCs/>
          <w:sz w:val="26"/>
          <w:szCs w:val="26"/>
          <w:u w:val="single"/>
        </w:rPr>
      </w:pPr>
      <w:r>
        <w:rPr>
          <w:b/>
          <w:bCs/>
          <w:sz w:val="26"/>
          <w:szCs w:val="26"/>
          <w:u w:val="single"/>
        </w:rPr>
        <w:t xml:space="preserve">IX. TYNKOWANIE – OKŁADZINY Z PŁYT KARTONOWO-GIPSOWYCH. Kod CPV 45410000-4 </w:t>
      </w:r>
    </w:p>
    <w:p w:rsidR="0088419F" w:rsidRPr="00DE1CC1" w:rsidRDefault="0088419F">
      <w:pPr>
        <w:shd w:val="clear" w:color="auto" w:fill="FFFFFF"/>
        <w:autoSpaceDE w:val="0"/>
        <w:spacing w:before="562"/>
        <w:ind w:left="38"/>
        <w:rPr>
          <w:b/>
          <w:bCs/>
          <w:spacing w:val="-6"/>
          <w:sz w:val="26"/>
          <w:szCs w:val="26"/>
        </w:rPr>
      </w:pPr>
      <w:r>
        <w:rPr>
          <w:b/>
          <w:bCs/>
          <w:spacing w:val="-6"/>
          <w:sz w:val="26"/>
          <w:szCs w:val="26"/>
        </w:rPr>
        <w:t>1.    WSTĘ</w:t>
      </w:r>
      <w:r w:rsidRPr="00DE1CC1">
        <w:rPr>
          <w:b/>
          <w:bCs/>
          <w:spacing w:val="-6"/>
          <w:sz w:val="26"/>
          <w:szCs w:val="26"/>
        </w:rPr>
        <w:t>P</w:t>
      </w:r>
    </w:p>
    <w:p w:rsidR="0088419F" w:rsidRDefault="0088419F">
      <w:pPr>
        <w:shd w:val="clear" w:color="auto" w:fill="FFFFFF"/>
        <w:autoSpaceDE w:val="0"/>
        <w:spacing w:before="86"/>
        <w:ind w:left="38"/>
      </w:pPr>
    </w:p>
    <w:p w:rsidR="0088419F" w:rsidRPr="00DE1CC1" w:rsidRDefault="0088419F">
      <w:pPr>
        <w:shd w:val="clear" w:color="auto" w:fill="FFFFFF"/>
        <w:autoSpaceDE w:val="0"/>
        <w:spacing w:before="86" w:line="226" w:lineRule="exact"/>
        <w:ind w:left="-15"/>
        <w:jc w:val="both"/>
      </w:pPr>
      <w:r>
        <w:t>Przed przystą</w:t>
      </w:r>
      <w:r w:rsidRPr="00DE1CC1">
        <w:t>pieniem do wykonywania ok</w:t>
      </w:r>
      <w:r>
        <w:t>ł</w:t>
      </w:r>
      <w:r w:rsidRPr="00DE1CC1">
        <w:t>adzin z p</w:t>
      </w:r>
      <w:r>
        <w:t>ł</w:t>
      </w:r>
      <w:r w:rsidRPr="00DE1CC1">
        <w:t>yt gipsowo-kartonowych powinny by</w:t>
      </w:r>
      <w:r>
        <w:t xml:space="preserve">ć </w:t>
      </w:r>
      <w:r w:rsidRPr="00DE1CC1">
        <w:t>zako</w:t>
      </w:r>
      <w:r>
        <w:t>ń</w:t>
      </w:r>
      <w:r w:rsidRPr="00DE1CC1">
        <w:t>czone wszystkie roboty stanu surowego, roboty instalacyjne podtynkowe, zamurowane przebicia i bruzdy, osadzone o</w:t>
      </w:r>
      <w:r>
        <w:t>ś</w:t>
      </w:r>
      <w:r w:rsidRPr="00DE1CC1">
        <w:t>cie</w:t>
      </w:r>
      <w:r>
        <w:t>ż</w:t>
      </w:r>
      <w:r w:rsidRPr="00DE1CC1">
        <w:t>nice drzwiowe i okienne.</w:t>
      </w:r>
    </w:p>
    <w:p w:rsidR="0088419F" w:rsidRPr="00DE1CC1" w:rsidRDefault="0088419F">
      <w:pPr>
        <w:shd w:val="clear" w:color="auto" w:fill="FFFFFF"/>
        <w:autoSpaceDE w:val="0"/>
        <w:spacing w:before="82" w:line="226" w:lineRule="exact"/>
        <w:ind w:left="-15"/>
        <w:jc w:val="both"/>
      </w:pPr>
      <w:r>
        <w:t>Zaleca się</w:t>
      </w:r>
      <w:r w:rsidRPr="00DE1CC1">
        <w:t xml:space="preserve"> przyst</w:t>
      </w:r>
      <w:r>
        <w:t>ą</w:t>
      </w:r>
      <w:r w:rsidRPr="00DE1CC1">
        <w:t>pienie do wykonywania ok</w:t>
      </w:r>
      <w:r>
        <w:t>ł</w:t>
      </w:r>
      <w:r w:rsidRPr="00DE1CC1">
        <w:t>adzin po okresie wst</w:t>
      </w:r>
      <w:r>
        <w:t>ę</w:t>
      </w:r>
      <w:r w:rsidRPr="00DE1CC1">
        <w:t>pnego osiadania i skurcz</w:t>
      </w:r>
      <w:r>
        <w:t>ó</w:t>
      </w:r>
      <w:r w:rsidRPr="00DE1CC1">
        <w:t>w mur</w:t>
      </w:r>
      <w:r>
        <w:t>ó</w:t>
      </w:r>
      <w:r w:rsidRPr="00DE1CC1">
        <w:t>w, tj. po up</w:t>
      </w:r>
      <w:r>
        <w:t>ł</w:t>
      </w:r>
      <w:r w:rsidRPr="00DE1CC1">
        <w:t>ywie 4-6 miesi</w:t>
      </w:r>
      <w:r>
        <w:t>ę</w:t>
      </w:r>
      <w:r w:rsidRPr="00DE1CC1">
        <w:t>cy po zako</w:t>
      </w:r>
      <w:r>
        <w:t>ń</w:t>
      </w:r>
      <w:r w:rsidRPr="00DE1CC1">
        <w:t>czeniu stanu surowego</w:t>
      </w:r>
    </w:p>
    <w:p w:rsidR="0088419F" w:rsidRPr="00DE1CC1" w:rsidRDefault="0088419F">
      <w:pPr>
        <w:shd w:val="clear" w:color="auto" w:fill="FFFFFF"/>
        <w:autoSpaceDE w:val="0"/>
        <w:spacing w:before="86" w:line="226" w:lineRule="exact"/>
        <w:ind w:left="-15"/>
        <w:jc w:val="both"/>
        <w:rPr>
          <w:spacing w:val="-2"/>
        </w:rPr>
      </w:pPr>
      <w:r>
        <w:t>Przed rozpoczę</w:t>
      </w:r>
      <w:r w:rsidRPr="00DE1CC1">
        <w:t>ciem prac monta</w:t>
      </w:r>
      <w:r>
        <w:t>ż</w:t>
      </w:r>
      <w:r w:rsidRPr="00DE1CC1">
        <w:t>owych pomieszczenia powinny by</w:t>
      </w:r>
      <w:r>
        <w:t>ć</w:t>
      </w:r>
      <w:r w:rsidRPr="00DE1CC1">
        <w:t xml:space="preserve"> oczyszczone z gruzu i </w:t>
      </w:r>
      <w:r w:rsidRPr="00DE1CC1">
        <w:rPr>
          <w:spacing w:val="-2"/>
        </w:rPr>
        <w:t>odpad</w:t>
      </w:r>
      <w:r>
        <w:rPr>
          <w:spacing w:val="-2"/>
        </w:rPr>
        <w:t>ó</w:t>
      </w:r>
      <w:r w:rsidRPr="00DE1CC1">
        <w:rPr>
          <w:spacing w:val="-2"/>
        </w:rPr>
        <w:t>w.</w:t>
      </w:r>
    </w:p>
    <w:p w:rsidR="0088419F" w:rsidRPr="00DE1CC1" w:rsidRDefault="0088419F">
      <w:pPr>
        <w:shd w:val="clear" w:color="auto" w:fill="FFFFFF"/>
        <w:autoSpaceDE w:val="0"/>
        <w:spacing w:before="82" w:line="226" w:lineRule="exact"/>
        <w:ind w:left="19" w:right="53"/>
        <w:jc w:val="both"/>
      </w:pPr>
      <w:r>
        <w:t>Przedmiotem niniejszej standardowej specyfikacji technicznej (ST) są</w:t>
      </w:r>
      <w:r w:rsidRPr="00DE1CC1">
        <w:t xml:space="preserve"> wymagania dotycz</w:t>
      </w:r>
      <w:r>
        <w:t>ą</w:t>
      </w:r>
      <w:r w:rsidRPr="00DE1CC1">
        <w:t>ce wykonania i odbioru ok</w:t>
      </w:r>
      <w:r>
        <w:t>ł</w:t>
      </w:r>
      <w:r w:rsidRPr="00DE1CC1">
        <w:t>adzin z p</w:t>
      </w:r>
      <w:r>
        <w:t>ł</w:t>
      </w:r>
      <w:r w:rsidRPr="00DE1CC1">
        <w:t>yt gipsowo-kartonowych (suchych tynk</w:t>
      </w:r>
      <w:r>
        <w:t>ó</w:t>
      </w:r>
      <w:r w:rsidRPr="00DE1CC1">
        <w:t>w gipsowych).</w:t>
      </w:r>
    </w:p>
    <w:p w:rsidR="0088419F" w:rsidRDefault="0088419F">
      <w:pPr>
        <w:shd w:val="clear" w:color="auto" w:fill="FFFFFF"/>
        <w:autoSpaceDE w:val="0"/>
        <w:spacing w:before="384"/>
        <w:ind w:left="38"/>
        <w:rPr>
          <w:spacing w:val="-6"/>
        </w:rPr>
      </w:pPr>
      <w:r>
        <w:rPr>
          <w:spacing w:val="-6"/>
        </w:rPr>
        <w:t>1.2. Zakres stosowania ST</w:t>
      </w:r>
    </w:p>
    <w:p w:rsidR="0088419F" w:rsidRPr="00DE1CC1" w:rsidRDefault="0088419F">
      <w:pPr>
        <w:shd w:val="clear" w:color="auto" w:fill="FFFFFF"/>
        <w:autoSpaceDE w:val="0"/>
        <w:spacing w:before="91" w:line="221" w:lineRule="exact"/>
        <w:ind w:left="14" w:right="58"/>
        <w:jc w:val="both"/>
        <w:rPr>
          <w:spacing w:val="-2"/>
        </w:rPr>
      </w:pPr>
      <w:r>
        <w:t>Specyfikacja techniczna (ST) stanowi podstawę</w:t>
      </w:r>
      <w:r w:rsidRPr="00DE1CC1">
        <w:t xml:space="preserve"> opracowania szczeg</w:t>
      </w:r>
      <w:r>
        <w:t>ół</w:t>
      </w:r>
      <w:r w:rsidRPr="00DE1CC1">
        <w:t>owej specyfikacji technicznej (SST) stosowanej jako dokument przetargowy i kontraktowy przy zlecaniu i realizacji rob</w:t>
      </w:r>
      <w:r>
        <w:t>ó</w:t>
      </w:r>
      <w:r w:rsidRPr="00DE1CC1">
        <w:t xml:space="preserve">t wymienionych w pkt. </w:t>
      </w:r>
      <w:r w:rsidRPr="00DE1CC1">
        <w:rPr>
          <w:spacing w:val="-2"/>
        </w:rPr>
        <w:t>1.1.</w:t>
      </w:r>
    </w:p>
    <w:p w:rsidR="0088419F" w:rsidRPr="00DE1CC1" w:rsidRDefault="0088419F">
      <w:pPr>
        <w:shd w:val="clear" w:color="auto" w:fill="FFFFFF"/>
        <w:tabs>
          <w:tab w:val="left" w:pos="5040"/>
        </w:tabs>
        <w:autoSpaceDE w:val="0"/>
        <w:spacing w:before="91" w:line="221" w:lineRule="exact"/>
        <w:ind w:left="10" w:right="43" w:firstLine="283"/>
        <w:jc w:val="both"/>
      </w:pPr>
      <w:r>
        <w:t>Znaczy to, iż</w:t>
      </w:r>
      <w:r w:rsidRPr="00DE1CC1">
        <w:t xml:space="preserve"> projektant sporz</w:t>
      </w:r>
      <w:r>
        <w:t>ą</w:t>
      </w:r>
      <w:r w:rsidRPr="00DE1CC1">
        <w:t>dzaj</w:t>
      </w:r>
      <w:r>
        <w:t>ą</w:t>
      </w:r>
      <w:r w:rsidRPr="00DE1CC1">
        <w:t>cy dokumentacj</w:t>
      </w:r>
      <w:r>
        <w:t>ę</w:t>
      </w:r>
      <w:r w:rsidRPr="00DE1CC1">
        <w:t xml:space="preserve"> projektow</w:t>
      </w:r>
      <w:r>
        <w:t>ą</w:t>
      </w:r>
      <w:r w:rsidRPr="00DE1CC1">
        <w:t xml:space="preserve"> i odpowiednie szczeg</w:t>
      </w:r>
      <w:r>
        <w:t>ół</w:t>
      </w:r>
      <w:r w:rsidRPr="00DE1CC1">
        <w:t>owe</w:t>
      </w:r>
      <w:r w:rsidRPr="00DE1CC1">
        <w:br/>
        <w:t>specyfikacje techniczne wykonania i odbioru rob</w:t>
      </w:r>
      <w:r>
        <w:t>ó</w:t>
      </w:r>
      <w:r w:rsidRPr="00DE1CC1">
        <w:t>t budowlanych mo</w:t>
      </w:r>
      <w:r>
        <w:t>ż</w:t>
      </w:r>
      <w:r w:rsidRPr="00DE1CC1">
        <w:t>e wprowadza</w:t>
      </w:r>
      <w:r>
        <w:t>ć</w:t>
      </w:r>
      <w:r w:rsidRPr="00DE1CC1">
        <w:t xml:space="preserve"> do niniejszej</w:t>
      </w:r>
      <w:r w:rsidRPr="00DE1CC1">
        <w:br/>
        <w:t>standardowej specyfikacji zmiany, uzupe</w:t>
      </w:r>
      <w:r>
        <w:t>ł</w:t>
      </w:r>
      <w:r w:rsidRPr="00DE1CC1">
        <w:t>nienia lub u</w:t>
      </w:r>
      <w:r>
        <w:t>ś</w:t>
      </w:r>
      <w:r w:rsidRPr="00DE1CC1">
        <w:t>ci</w:t>
      </w:r>
      <w:r>
        <w:t>ś</w:t>
      </w:r>
      <w:r w:rsidRPr="00DE1CC1">
        <w:t>lenia, odpowiednie dla przewidzianych projektem</w:t>
      </w:r>
      <w:r w:rsidRPr="00DE1CC1">
        <w:br/>
        <w:t>rob</w:t>
      </w:r>
      <w:r>
        <w:t>ó</w:t>
      </w:r>
      <w:r w:rsidRPr="00DE1CC1">
        <w:t>t, uwzgl</w:t>
      </w:r>
      <w:r>
        <w:t>ę</w:t>
      </w:r>
      <w:r w:rsidRPr="00DE1CC1">
        <w:t>dniaj</w:t>
      </w:r>
      <w:r>
        <w:t>ą</w:t>
      </w:r>
      <w:r w:rsidRPr="00DE1CC1">
        <w:t>ce wymagania Zamawiaj</w:t>
      </w:r>
      <w:r>
        <w:t>ą</w:t>
      </w:r>
      <w:r w:rsidRPr="00DE1CC1">
        <w:t>cego oraz konkretne warunki realizacji rob</w:t>
      </w:r>
      <w:r>
        <w:t>ó</w:t>
      </w:r>
      <w:r w:rsidRPr="00DE1CC1">
        <w:t>t, kt</w:t>
      </w:r>
      <w:r>
        <w:t>ó</w:t>
      </w:r>
      <w:r w:rsidRPr="00DE1CC1">
        <w:t>re s</w:t>
      </w:r>
      <w:r>
        <w:t>ą</w:t>
      </w:r>
      <w:r>
        <w:br/>
      </w:r>
      <w:r w:rsidRPr="00DE1CC1">
        <w:t>niezb</w:t>
      </w:r>
      <w:r>
        <w:t>ę</w:t>
      </w:r>
      <w:r w:rsidRPr="00DE1CC1">
        <w:t>dne do okre</w:t>
      </w:r>
      <w:r>
        <w:t>ś</w:t>
      </w:r>
      <w:r w:rsidRPr="00DE1CC1">
        <w:t>lania ich standardu i jako</w:t>
      </w:r>
      <w:r>
        <w:t>ś</w:t>
      </w:r>
      <w:r w:rsidRPr="00DE1CC1">
        <w:t>ci.</w:t>
      </w:r>
      <w:r w:rsidRPr="00DE1CC1">
        <w:tab/>
        <w:t>*</w:t>
      </w:r>
    </w:p>
    <w:p w:rsidR="0088419F" w:rsidRPr="00DE1CC1" w:rsidRDefault="0088419F">
      <w:pPr>
        <w:shd w:val="clear" w:color="auto" w:fill="FFFFFF"/>
        <w:autoSpaceDE w:val="0"/>
        <w:spacing w:before="82" w:line="226" w:lineRule="exact"/>
        <w:ind w:left="405" w:right="45" w:hanging="370"/>
        <w:jc w:val="both"/>
      </w:pPr>
      <w:r>
        <w:rPr>
          <w:spacing w:val="-6"/>
        </w:rPr>
        <w:t>1.3. Warunki przystą</w:t>
      </w:r>
      <w:r w:rsidRPr="00DE1CC1">
        <w:rPr>
          <w:spacing w:val="-6"/>
        </w:rPr>
        <w:t>pienia do rob</w:t>
      </w:r>
      <w:r>
        <w:rPr>
          <w:spacing w:val="-6"/>
        </w:rPr>
        <w:t>ó</w:t>
      </w:r>
      <w:r w:rsidRPr="00DE1CC1">
        <w:rPr>
          <w:spacing w:val="-6"/>
        </w:rPr>
        <w:t>t</w:t>
      </w:r>
      <w:r w:rsidRPr="00DE1CC1">
        <w:t>y wykonywa</w:t>
      </w:r>
      <w:r>
        <w:t>ć</w:t>
      </w:r>
      <w:r w:rsidRPr="00DE1CC1">
        <w:t xml:space="preserve"> w temperaturze nie ni</w:t>
      </w:r>
      <w:r>
        <w:t>ż</w:t>
      </w:r>
      <w:r w:rsidRPr="00DE1CC1">
        <w:t>szej ni</w:t>
      </w:r>
      <w:r>
        <w:t>ż</w:t>
      </w:r>
      <w:r w:rsidRPr="00DE1CC1">
        <w:t xml:space="preserve"> +5</w:t>
      </w:r>
      <w:r>
        <w:t>°</w:t>
      </w:r>
      <w:r w:rsidRPr="00DE1CC1">
        <w:t xml:space="preserve">C pod warunkiem, </w:t>
      </w:r>
      <w:r>
        <w:t>ż</w:t>
      </w:r>
      <w:r w:rsidRPr="00DE1CC1">
        <w:t>e w ci</w:t>
      </w:r>
      <w:r>
        <w:t>ą</w:t>
      </w:r>
      <w:r w:rsidRPr="00DE1CC1">
        <w:t>gu doby nie nast</w:t>
      </w:r>
      <w:r>
        <w:t>ą</w:t>
      </w:r>
      <w:r w:rsidRPr="00DE1CC1">
        <w:t>pi spadek poni</w:t>
      </w:r>
      <w:r>
        <w:t>ż</w:t>
      </w:r>
      <w:r w:rsidRPr="00DE1CC1">
        <w:t>ej 0</w:t>
      </w:r>
      <w:r>
        <w:t>°</w:t>
      </w:r>
      <w:r w:rsidRPr="00DE1CC1">
        <w:t>C, a wilgotno</w:t>
      </w:r>
      <w:r>
        <w:t>ść</w:t>
      </w:r>
      <w:r w:rsidRPr="00DE1CC1">
        <w:t xml:space="preserve"> wzgl</w:t>
      </w:r>
      <w:r>
        <w:t>ę</w:t>
      </w:r>
      <w:r w:rsidRPr="00DE1CC1">
        <w:t>dna powietrza mie</w:t>
      </w:r>
      <w:r>
        <w:t>ś</w:t>
      </w:r>
      <w:r w:rsidRPr="00DE1CC1">
        <w:t>ci si</w:t>
      </w:r>
      <w:r>
        <w:t>ę</w:t>
      </w:r>
      <w:r w:rsidRPr="00DE1CC1">
        <w:t xml:space="preserve"> w granicach od 60 do 80%.</w:t>
      </w:r>
    </w:p>
    <w:p w:rsidR="0088419F" w:rsidRPr="00DE1CC1" w:rsidRDefault="0088419F">
      <w:pPr>
        <w:shd w:val="clear" w:color="auto" w:fill="FFFFFF"/>
        <w:autoSpaceDE w:val="0"/>
        <w:spacing w:before="77"/>
        <w:ind w:left="749"/>
      </w:pPr>
      <w:r>
        <w:t>Pomieszczenia powinny być</w:t>
      </w:r>
      <w:r w:rsidRPr="00DE1CC1">
        <w:t xml:space="preserve"> suche i dobrze przewietrzone.</w:t>
      </w:r>
    </w:p>
    <w:p w:rsidR="0088419F" w:rsidRPr="00DE1CC1" w:rsidRDefault="0088419F">
      <w:pPr>
        <w:shd w:val="clear" w:color="auto" w:fill="FFFFFF"/>
        <w:autoSpaceDE w:val="0"/>
        <w:spacing w:before="408"/>
        <w:ind w:left="29"/>
      </w:pPr>
      <w:r>
        <w:t>1.4.  Montaż</w:t>
      </w:r>
      <w:r w:rsidRPr="00DE1CC1">
        <w:t xml:space="preserve"> ok</w:t>
      </w:r>
      <w:r>
        <w:t>ł</w:t>
      </w:r>
      <w:r w:rsidRPr="00DE1CC1">
        <w:t>adzin z p</w:t>
      </w:r>
      <w:r>
        <w:t>ł</w:t>
      </w:r>
      <w:r w:rsidRPr="00DE1CC1">
        <w:t xml:space="preserve">yt gipsowo-kartonowych na </w:t>
      </w:r>
      <w:r>
        <w:t>ś</w:t>
      </w:r>
      <w:r w:rsidRPr="00DE1CC1">
        <w:t>cianach murowanych</w:t>
      </w:r>
    </w:p>
    <w:p w:rsidR="0088419F" w:rsidRPr="00DE1CC1" w:rsidRDefault="0088419F">
      <w:pPr>
        <w:shd w:val="clear" w:color="auto" w:fill="FFFFFF"/>
        <w:autoSpaceDE w:val="0"/>
        <w:spacing w:before="168" w:line="230" w:lineRule="exact"/>
        <w:ind w:left="754" w:hanging="730"/>
      </w:pPr>
      <w:r>
        <w:t>1.4.1.    Przy montaż</w:t>
      </w:r>
      <w:r w:rsidRPr="00DE1CC1">
        <w:t>u p</w:t>
      </w:r>
      <w:r>
        <w:t>ł</w:t>
      </w:r>
      <w:r w:rsidRPr="00DE1CC1">
        <w:t>yt gipsowo-kartonowych nale</w:t>
      </w:r>
      <w:r>
        <w:t>ż</w:t>
      </w:r>
      <w:r w:rsidRPr="00DE1CC1">
        <w:t>y przestrzega</w:t>
      </w:r>
      <w:r>
        <w:t>ć</w:t>
      </w:r>
      <w:r w:rsidRPr="00DE1CC1">
        <w:t xml:space="preserve"> zasad podanych w normie PN-72/B-10122 </w:t>
      </w:r>
      <w:r>
        <w:t>„</w:t>
      </w:r>
      <w:r w:rsidRPr="00DE1CC1">
        <w:t>Roboty ok</w:t>
      </w:r>
      <w:r>
        <w:t>ł</w:t>
      </w:r>
      <w:r w:rsidRPr="00DE1CC1">
        <w:t>adzinowe. Suche tynki. Wymagania i badania przy odbiorze".</w:t>
      </w:r>
    </w:p>
    <w:p w:rsidR="0088419F" w:rsidRPr="00DE1CC1" w:rsidRDefault="0088419F">
      <w:pPr>
        <w:shd w:val="clear" w:color="auto" w:fill="FFFFFF"/>
        <w:autoSpaceDE w:val="0"/>
        <w:spacing w:before="125"/>
        <w:ind w:left="24"/>
      </w:pPr>
      <w:r>
        <w:t>1.4.2.     Mocowanie pł</w:t>
      </w:r>
      <w:r w:rsidRPr="00DE1CC1">
        <w:t>yt za pomoc</w:t>
      </w:r>
      <w:r>
        <w:t>ą</w:t>
      </w:r>
      <w:r w:rsidRPr="00DE1CC1">
        <w:t xml:space="preserve"> zaczynu gipsowego lub kleju gipsowego</w:t>
      </w:r>
    </w:p>
    <w:p w:rsidR="0088419F" w:rsidRPr="00DE1CC1" w:rsidRDefault="0088419F">
      <w:pPr>
        <w:shd w:val="clear" w:color="auto" w:fill="FFFFFF"/>
        <w:autoSpaceDE w:val="0"/>
        <w:spacing w:before="58" w:line="226" w:lineRule="exact"/>
        <w:ind w:right="53"/>
        <w:jc w:val="both"/>
      </w:pPr>
      <w:r>
        <w:t>Elementami wiążą</w:t>
      </w:r>
      <w:r w:rsidRPr="00DE1CC1">
        <w:t>cymi p</w:t>
      </w:r>
      <w:r>
        <w:t>ł</w:t>
      </w:r>
      <w:r w:rsidRPr="00DE1CC1">
        <w:t>yt</w:t>
      </w:r>
      <w:r>
        <w:t>ę</w:t>
      </w:r>
      <w:r w:rsidRPr="00DE1CC1">
        <w:t xml:space="preserve"> (ok</w:t>
      </w:r>
      <w:r>
        <w:t>ł</w:t>
      </w:r>
      <w:r w:rsidRPr="00DE1CC1">
        <w:t>adzin</w:t>
      </w:r>
      <w:r>
        <w:t>ę</w:t>
      </w:r>
      <w:r w:rsidRPr="00DE1CC1">
        <w:t xml:space="preserve">) ze </w:t>
      </w:r>
      <w:r>
        <w:t>ś</w:t>
      </w:r>
      <w:r w:rsidRPr="00DE1CC1">
        <w:t>cian</w:t>
      </w:r>
      <w:r>
        <w:t>ą</w:t>
      </w:r>
      <w:r w:rsidRPr="00DE1CC1">
        <w:t xml:space="preserve"> a r</w:t>
      </w:r>
      <w:r>
        <w:t>ó</w:t>
      </w:r>
      <w:r w:rsidRPr="00DE1CC1">
        <w:t>wnocze</w:t>
      </w:r>
      <w:r>
        <w:t>ś</w:t>
      </w:r>
      <w:r w:rsidRPr="00DE1CC1">
        <w:t>nie zapewniaj</w:t>
      </w:r>
      <w:r>
        <w:t>ą</w:t>
      </w:r>
      <w:r w:rsidRPr="00DE1CC1">
        <w:t>c</w:t>
      </w:r>
      <w:r>
        <w:t>ą</w:t>
      </w:r>
      <w:r w:rsidRPr="00DE1CC1">
        <w:t xml:space="preserve"> jej sztywno</w:t>
      </w:r>
      <w:r>
        <w:t>ść</w:t>
      </w:r>
      <w:r w:rsidRPr="00DE1CC1">
        <w:t>, s</w:t>
      </w:r>
      <w:r>
        <w:t>ą</w:t>
      </w:r>
      <w:r w:rsidRPr="00DE1CC1">
        <w:t xml:space="preserve"> placki z gipsu szpachlowego lub kleju gipsowego.</w:t>
      </w:r>
    </w:p>
    <w:p w:rsidR="0088419F" w:rsidRPr="00DE1CC1" w:rsidRDefault="0088419F">
      <w:pPr>
        <w:shd w:val="clear" w:color="auto" w:fill="FFFFFF"/>
        <w:autoSpaceDE w:val="0"/>
        <w:spacing w:before="154"/>
        <w:ind w:left="29"/>
        <w:rPr>
          <w:spacing w:val="-2"/>
        </w:rPr>
      </w:pPr>
      <w:r>
        <w:rPr>
          <w:spacing w:val="-2"/>
        </w:rPr>
        <w:t>1.4.3.     Przygotowanie podł</w:t>
      </w:r>
      <w:r w:rsidRPr="00DE1CC1">
        <w:rPr>
          <w:spacing w:val="-2"/>
        </w:rPr>
        <w:t>o</w:t>
      </w:r>
      <w:r>
        <w:rPr>
          <w:spacing w:val="-2"/>
        </w:rPr>
        <w:t>ż</w:t>
      </w:r>
      <w:r w:rsidRPr="00DE1CC1">
        <w:rPr>
          <w:spacing w:val="-2"/>
        </w:rPr>
        <w:t>a:</w:t>
      </w:r>
    </w:p>
    <w:p w:rsidR="0088419F" w:rsidRPr="00DE1CC1" w:rsidRDefault="0088419F">
      <w:pPr>
        <w:shd w:val="clear" w:color="auto" w:fill="FFFFFF"/>
        <w:autoSpaceDE w:val="0"/>
        <w:spacing w:before="58"/>
        <w:ind w:left="749"/>
      </w:pPr>
      <w:r>
        <w:t>podł</w:t>
      </w:r>
      <w:r w:rsidRPr="00DE1CC1">
        <w:t>o</w:t>
      </w:r>
      <w:r>
        <w:t>ż</w:t>
      </w:r>
      <w:r w:rsidRPr="00DE1CC1">
        <w:t>e powinno by</w:t>
      </w:r>
      <w:r>
        <w:t>ć</w:t>
      </w:r>
      <w:r w:rsidRPr="00DE1CC1">
        <w:t xml:space="preserve"> twarde i oczyszczone z kurzu i lu</w:t>
      </w:r>
      <w:r>
        <w:t>ź</w:t>
      </w:r>
      <w:r w:rsidRPr="00DE1CC1">
        <w:t>nych resztek zaprawy,</w:t>
      </w:r>
    </w:p>
    <w:p w:rsidR="0088419F" w:rsidRPr="00DE1CC1" w:rsidRDefault="0088419F">
      <w:pPr>
        <w:shd w:val="clear" w:color="auto" w:fill="FFFFFF"/>
        <w:autoSpaceDE w:val="0"/>
        <w:spacing w:before="86"/>
        <w:ind w:left="370"/>
      </w:pPr>
      <w:r>
        <w:t>-    stare powł</w:t>
      </w:r>
      <w:r w:rsidRPr="00DE1CC1">
        <w:t>oki malarskie: olejne powinny by</w:t>
      </w:r>
      <w:r>
        <w:t>ć</w:t>
      </w:r>
      <w:r w:rsidRPr="00DE1CC1">
        <w:t xml:space="preserve"> zeskrobane a klejowe zmyte,</w:t>
      </w:r>
    </w:p>
    <w:p w:rsidR="0088419F" w:rsidRPr="00DE1CC1" w:rsidRDefault="0088419F">
      <w:pPr>
        <w:shd w:val="clear" w:color="auto" w:fill="FFFFFF"/>
        <w:autoSpaceDE w:val="0"/>
        <w:spacing w:before="82" w:line="230" w:lineRule="exact"/>
        <w:ind w:left="744" w:right="53"/>
        <w:jc w:val="both"/>
      </w:pPr>
      <w:r>
        <w:t>przed przystą</w:t>
      </w:r>
      <w:r w:rsidRPr="00DE1CC1">
        <w:t>pieniem do monta</w:t>
      </w:r>
      <w:r>
        <w:t>ż</w:t>
      </w:r>
      <w:r w:rsidRPr="00DE1CC1">
        <w:t>u p</w:t>
      </w:r>
      <w:r>
        <w:t>ł</w:t>
      </w:r>
      <w:r w:rsidRPr="00DE1CC1">
        <w:t>yt, pod</w:t>
      </w:r>
      <w:r>
        <w:t>ł</w:t>
      </w:r>
      <w:r w:rsidRPr="00DE1CC1">
        <w:t>o</w:t>
      </w:r>
      <w:r>
        <w:t>ż</w:t>
      </w:r>
      <w:r w:rsidRPr="00DE1CC1">
        <w:t>e skropi</w:t>
      </w:r>
      <w:r>
        <w:t>ć</w:t>
      </w:r>
      <w:r w:rsidRPr="00DE1CC1">
        <w:t xml:space="preserve"> obficie wod</w:t>
      </w:r>
      <w:r>
        <w:t>ą</w:t>
      </w:r>
      <w:r w:rsidRPr="00DE1CC1">
        <w:t>, zbyt suche pod</w:t>
      </w:r>
      <w:r>
        <w:t>ł</w:t>
      </w:r>
      <w:r w:rsidRPr="00DE1CC1">
        <w:t>o</w:t>
      </w:r>
      <w:r>
        <w:t>ż</w:t>
      </w:r>
      <w:r w:rsidRPr="00DE1CC1">
        <w:t>e, szybko odci</w:t>
      </w:r>
      <w:r>
        <w:t>ą</w:t>
      </w:r>
      <w:r w:rsidRPr="00DE1CC1">
        <w:t>ga wod</w:t>
      </w:r>
      <w:r>
        <w:t>ę</w:t>
      </w:r>
      <w:r w:rsidRPr="00DE1CC1">
        <w:t xml:space="preserve"> z plack</w:t>
      </w:r>
      <w:r>
        <w:t>ó</w:t>
      </w:r>
      <w:r w:rsidRPr="00DE1CC1">
        <w:t>w gipsowych, powoduje przedwczesne ich stwardnienie i odpadanie,</w:t>
      </w:r>
    </w:p>
    <w:p w:rsidR="0088419F" w:rsidRPr="00DE1CC1" w:rsidRDefault="0088419F">
      <w:pPr>
        <w:shd w:val="clear" w:color="auto" w:fill="FFFFFF"/>
        <w:autoSpaceDE w:val="0"/>
        <w:spacing w:before="82"/>
        <w:ind w:left="370"/>
      </w:pPr>
      <w:r>
        <w:rPr>
          <w:i/>
          <w:iCs/>
        </w:rPr>
        <w:t xml:space="preserve">-    </w:t>
      </w:r>
      <w:r>
        <w:t>dla podł</w:t>
      </w:r>
      <w:r w:rsidRPr="00DE1CC1">
        <w:t>o</w:t>
      </w:r>
      <w:r>
        <w:t>ż</w:t>
      </w:r>
      <w:r w:rsidRPr="00DE1CC1">
        <w:t>a nienasi</w:t>
      </w:r>
      <w:r>
        <w:t>ą</w:t>
      </w:r>
      <w:r w:rsidRPr="00DE1CC1">
        <w:t>kliwego nale</w:t>
      </w:r>
      <w:r>
        <w:t>ż</w:t>
      </w:r>
      <w:r w:rsidRPr="00DE1CC1">
        <w:t>y stosowa</w:t>
      </w:r>
      <w:r>
        <w:t>ć</w:t>
      </w:r>
      <w:r w:rsidRPr="00DE1CC1">
        <w:t xml:space="preserve"> na placki zaczyn o wi</w:t>
      </w:r>
      <w:r>
        <w:t>ę</w:t>
      </w:r>
      <w:r w:rsidRPr="00DE1CC1">
        <w:t>kszej g</w:t>
      </w:r>
      <w:r>
        <w:t>ę</w:t>
      </w:r>
      <w:r w:rsidRPr="00DE1CC1">
        <w:t>sto</w:t>
      </w:r>
      <w:r>
        <w:t>ś</w:t>
      </w:r>
      <w:r w:rsidRPr="00DE1CC1">
        <w:t>ci.</w:t>
      </w:r>
    </w:p>
    <w:p w:rsidR="0088419F" w:rsidRPr="00DE1CC1" w:rsidRDefault="0088419F">
      <w:pPr>
        <w:shd w:val="clear" w:color="auto" w:fill="FFFFFF"/>
        <w:autoSpaceDE w:val="0"/>
        <w:spacing w:before="154"/>
        <w:ind w:left="29"/>
      </w:pPr>
      <w:r>
        <w:t>1.4.4.     Okł</w:t>
      </w:r>
      <w:r w:rsidRPr="00DE1CC1">
        <w:t>adziny na ruszcie stalowym</w:t>
      </w:r>
    </w:p>
    <w:p w:rsidR="0088419F" w:rsidRPr="00DE1CC1" w:rsidRDefault="0088419F">
      <w:pPr>
        <w:shd w:val="clear" w:color="auto" w:fill="FFFFFF"/>
        <w:autoSpaceDE w:val="0"/>
        <w:spacing w:line="312" w:lineRule="exact"/>
        <w:ind w:left="14"/>
      </w:pPr>
      <w:r>
        <w:t>Ruszt metalowy pod okł</w:t>
      </w:r>
      <w:r w:rsidRPr="00DE1CC1">
        <w:t>adziny gipsowo-kartonowe mo</w:t>
      </w:r>
      <w:r>
        <w:t>ż</w:t>
      </w:r>
      <w:r w:rsidRPr="00DE1CC1">
        <w:t>na wykona</w:t>
      </w:r>
      <w:r>
        <w:t>ć</w:t>
      </w:r>
      <w:r w:rsidRPr="00DE1CC1">
        <w:t xml:space="preserve"> na kilka sposob</w:t>
      </w:r>
      <w:r>
        <w:t>ó</w:t>
      </w:r>
      <w:r w:rsidRPr="00DE1CC1">
        <w:t>w:</w:t>
      </w:r>
    </w:p>
    <w:p w:rsidR="0088419F" w:rsidRPr="00DE1CC1" w:rsidRDefault="0088419F">
      <w:pPr>
        <w:shd w:val="clear" w:color="auto" w:fill="FFFFFF"/>
        <w:autoSpaceDE w:val="0"/>
        <w:spacing w:line="312" w:lineRule="exact"/>
        <w:ind w:left="749"/>
      </w:pPr>
      <w:r>
        <w:t>przy uż</w:t>
      </w:r>
      <w:r w:rsidRPr="00DE1CC1">
        <w:t xml:space="preserve">yciu profili stosowanych do budowy </w:t>
      </w:r>
      <w:r>
        <w:t>ś</w:t>
      </w:r>
      <w:r w:rsidRPr="00DE1CC1">
        <w:t>cian dzia</w:t>
      </w:r>
      <w:r>
        <w:t>ł</w:t>
      </w:r>
      <w:r w:rsidRPr="00DE1CC1">
        <w:t>owych, bez kontaktu z os</w:t>
      </w:r>
      <w:r>
        <w:t>ł</w:t>
      </w:r>
      <w:r w:rsidRPr="00DE1CC1">
        <w:t>anian</w:t>
      </w:r>
      <w:r>
        <w:t>ą</w:t>
      </w:r>
      <w:r w:rsidRPr="00DE1CC1">
        <w:t xml:space="preserve"> </w:t>
      </w:r>
      <w:r>
        <w:t>ś</w:t>
      </w:r>
      <w:r w:rsidRPr="00DE1CC1">
        <w:t>cian</w:t>
      </w:r>
      <w:r>
        <w:t>ą</w:t>
      </w:r>
      <w:r w:rsidRPr="00DE1CC1">
        <w:t>,</w:t>
      </w:r>
    </w:p>
    <w:p w:rsidR="0088419F" w:rsidRPr="00DE1CC1" w:rsidRDefault="0088419F">
      <w:pPr>
        <w:shd w:val="clear" w:color="auto" w:fill="FFFFFF"/>
        <w:autoSpaceDE w:val="0"/>
        <w:spacing w:before="5" w:line="312" w:lineRule="exact"/>
        <w:ind w:left="370"/>
      </w:pPr>
      <w:r>
        <w:t>-    z uż</w:t>
      </w:r>
      <w:r w:rsidRPr="00DE1CC1">
        <w:t xml:space="preserve">yciem </w:t>
      </w:r>
      <w:r>
        <w:t>ś</w:t>
      </w:r>
      <w:r w:rsidRPr="00DE1CC1">
        <w:t xml:space="preserve">ciennych profili </w:t>
      </w:r>
      <w:r>
        <w:t>„</w:t>
      </w:r>
      <w:r w:rsidRPr="00DE1CC1">
        <w:t>U" o szer. 50 mm, umocowanych do pod</w:t>
      </w:r>
      <w:r>
        <w:t>ł</w:t>
      </w:r>
      <w:r w:rsidRPr="00DE1CC1">
        <w:t>o</w:t>
      </w:r>
      <w:r>
        <w:t>ż</w:t>
      </w:r>
      <w:r w:rsidRPr="00DE1CC1">
        <w:t>a uchwytami typu ES,</w:t>
      </w:r>
    </w:p>
    <w:p w:rsidR="0088419F" w:rsidRDefault="0088419F">
      <w:pPr>
        <w:shd w:val="clear" w:color="auto" w:fill="FFFFFF"/>
        <w:autoSpaceDE w:val="0"/>
        <w:jc w:val="right"/>
      </w:pPr>
      <w:r>
        <w:t>1</w:t>
      </w:r>
    </w:p>
    <w:p w:rsidR="0088419F" w:rsidRPr="00DE1CC1" w:rsidRDefault="0088419F">
      <w:pPr>
        <w:shd w:val="clear" w:color="auto" w:fill="FFFFFF"/>
        <w:autoSpaceDE w:val="0"/>
        <w:spacing w:before="10"/>
        <w:ind w:left="-2830" w:right="77"/>
        <w:jc w:val="center"/>
      </w:pPr>
      <w:r>
        <w:t>1.5. Montaż</w:t>
      </w:r>
      <w:r w:rsidRPr="00DE1CC1">
        <w:t xml:space="preserve"> ok</w:t>
      </w:r>
      <w:r>
        <w:t>ł</w:t>
      </w:r>
      <w:r w:rsidRPr="00DE1CC1">
        <w:t>adzin z p</w:t>
      </w:r>
      <w:r>
        <w:t>ł</w:t>
      </w:r>
      <w:r w:rsidRPr="00DE1CC1">
        <w:t>yt gipsowo-kartonowych na ruszcie na sufitach</w:t>
      </w:r>
    </w:p>
    <w:p w:rsidR="0088419F" w:rsidRDefault="0088419F">
      <w:pPr>
        <w:shd w:val="clear" w:color="auto" w:fill="FFFFFF"/>
        <w:autoSpaceDE w:val="0"/>
        <w:spacing w:before="149"/>
        <w:ind w:left="19"/>
      </w:pPr>
      <w:r>
        <w:t>1.5.1.    Zasady doboru konstrukcji rusztu</w:t>
      </w:r>
    </w:p>
    <w:p w:rsidR="0088419F" w:rsidRPr="00DE1CC1" w:rsidRDefault="0088419F">
      <w:pPr>
        <w:shd w:val="clear" w:color="auto" w:fill="FFFFFF"/>
        <w:autoSpaceDE w:val="0"/>
        <w:spacing w:before="62" w:line="221" w:lineRule="exact"/>
        <w:ind w:right="82"/>
        <w:jc w:val="both"/>
      </w:pPr>
      <w:r>
        <w:t>Ruszt stanowią</w:t>
      </w:r>
      <w:r w:rsidRPr="00DE1CC1">
        <w:t>cy pod</w:t>
      </w:r>
      <w:r>
        <w:t>ł</w:t>
      </w:r>
      <w:r w:rsidRPr="00DE1CC1">
        <w:t>o</w:t>
      </w:r>
      <w:r>
        <w:t>ż</w:t>
      </w:r>
      <w:r w:rsidRPr="00DE1CC1">
        <w:t>e dla p</w:t>
      </w:r>
      <w:r>
        <w:t>ł</w:t>
      </w:r>
      <w:r w:rsidRPr="00DE1CC1">
        <w:t>yt gipsowo-kartonowych powinien sk</w:t>
      </w:r>
      <w:r>
        <w:t>ł</w:t>
      </w:r>
      <w:r w:rsidRPr="00DE1CC1">
        <w:t>ada</w:t>
      </w:r>
      <w:r>
        <w:t>ć</w:t>
      </w:r>
      <w:r w:rsidRPr="00DE1CC1">
        <w:t xml:space="preserve"> si</w:t>
      </w:r>
      <w:r>
        <w:t>ę</w:t>
      </w:r>
      <w:r w:rsidRPr="00DE1CC1">
        <w:t xml:space="preserve"> z dw</w:t>
      </w:r>
      <w:r>
        <w:t>ó</w:t>
      </w:r>
      <w:r w:rsidRPr="00DE1CC1">
        <w:t>ch warstw: dolnej stanowi</w:t>
      </w:r>
      <w:r>
        <w:t>ą</w:t>
      </w:r>
      <w:r w:rsidRPr="00DE1CC1">
        <w:t>cej bezpo</w:t>
      </w:r>
      <w:r>
        <w:t>ś</w:t>
      </w:r>
      <w:r w:rsidRPr="00DE1CC1">
        <w:t>rednie pod</w:t>
      </w:r>
      <w:r>
        <w:t>ł</w:t>
      </w:r>
      <w:r w:rsidRPr="00DE1CC1">
        <w:t>o</w:t>
      </w:r>
      <w:r>
        <w:t>ż</w:t>
      </w:r>
      <w:r w:rsidRPr="00DE1CC1">
        <w:t>e dla p</w:t>
      </w:r>
      <w:r>
        <w:t>ł</w:t>
      </w:r>
      <w:r w:rsidRPr="00DE1CC1">
        <w:t>yt - nazywanej w dalszej cz</w:t>
      </w:r>
      <w:r>
        <w:t>ęś</w:t>
      </w:r>
      <w:r w:rsidRPr="00DE1CC1">
        <w:t xml:space="preserve">ci </w:t>
      </w:r>
      <w:r>
        <w:t>„</w:t>
      </w:r>
      <w:r w:rsidRPr="00DE1CC1">
        <w:t>warstw</w:t>
      </w:r>
      <w:r>
        <w:t>ą</w:t>
      </w:r>
      <w:r w:rsidRPr="00DE1CC1">
        <w:t xml:space="preserve"> no</w:t>
      </w:r>
      <w:r>
        <w:t>ś</w:t>
      </w:r>
      <w:r w:rsidRPr="00DE1CC1">
        <w:t>n</w:t>
      </w:r>
      <w:r>
        <w:t>ą</w:t>
      </w:r>
      <w:r w:rsidRPr="00DE1CC1">
        <w:t>" oraz g</w:t>
      </w:r>
      <w:r>
        <w:t>ó</w:t>
      </w:r>
      <w:r w:rsidRPr="00DE1CC1">
        <w:t xml:space="preserve">rnej -dalej nazywanej </w:t>
      </w:r>
      <w:r>
        <w:t>„</w:t>
      </w:r>
      <w:r w:rsidRPr="00DE1CC1">
        <w:t>warstw</w:t>
      </w:r>
      <w:r>
        <w:t>ą</w:t>
      </w:r>
      <w:r w:rsidRPr="00DE1CC1">
        <w:t xml:space="preserve"> g</w:t>
      </w:r>
      <w:r>
        <w:t>łó</w:t>
      </w:r>
      <w:r w:rsidRPr="00DE1CC1">
        <w:t>wn</w:t>
      </w:r>
      <w:r>
        <w:t>ą</w:t>
      </w:r>
      <w:r w:rsidRPr="00DE1CC1">
        <w:t>". Niekiedy wykonywany jest ruszt jednowarstwowy sk</w:t>
      </w:r>
      <w:r>
        <w:t>ł</w:t>
      </w:r>
      <w:r w:rsidRPr="00DE1CC1">
        <w:t>adaj</w:t>
      </w:r>
      <w:r>
        <w:t>ą</w:t>
      </w:r>
      <w:r w:rsidRPr="00DE1CC1">
        <w:t>cy si</w:t>
      </w:r>
      <w:r>
        <w:t>ę</w:t>
      </w:r>
      <w:r w:rsidRPr="00DE1CC1">
        <w:t xml:space="preserve"> tylko z warstwy no</w:t>
      </w:r>
      <w:r>
        <w:t>ś</w:t>
      </w:r>
      <w:r w:rsidRPr="00DE1CC1">
        <w:t>nej. Materia</w:t>
      </w:r>
      <w:r>
        <w:t>ł</w:t>
      </w:r>
      <w:r w:rsidRPr="00DE1CC1">
        <w:t>ami konstrukcyjnymi do budowania ruszt</w:t>
      </w:r>
      <w:r>
        <w:t>ó</w:t>
      </w:r>
      <w:r w:rsidRPr="00DE1CC1">
        <w:t>w s</w:t>
      </w:r>
      <w:r>
        <w:t>ą</w:t>
      </w:r>
      <w:r w:rsidRPr="00DE1CC1">
        <w:t xml:space="preserve"> kszta</w:t>
      </w:r>
      <w:r>
        <w:t>ł</w:t>
      </w:r>
      <w:r w:rsidRPr="00DE1CC1">
        <w:t>towniki stalowe lub listwy drewniane. Dokonuj</w:t>
      </w:r>
      <w:r>
        <w:t>ą</w:t>
      </w:r>
      <w:r w:rsidRPr="00DE1CC1">
        <w:t>c wyboru rodzaju konstrukcji rusztu przy projektowaniu sufitu, nale</w:t>
      </w:r>
      <w:r>
        <w:t>ż</w:t>
      </w:r>
      <w:r w:rsidRPr="00DE1CC1">
        <w:t>y bra</w:t>
      </w:r>
      <w:r>
        <w:t>ć</w:t>
      </w:r>
      <w:r w:rsidRPr="00DE1CC1">
        <w:t xml:space="preserve"> pod uwag</w:t>
      </w:r>
      <w:r>
        <w:t xml:space="preserve">ę </w:t>
      </w:r>
      <w:r w:rsidRPr="00DE1CC1">
        <w:t>nast</w:t>
      </w:r>
      <w:r>
        <w:t>ę</w:t>
      </w:r>
      <w:r w:rsidRPr="00DE1CC1">
        <w:t>puj</w:t>
      </w:r>
      <w:r>
        <w:t>ą</w:t>
      </w:r>
      <w:r w:rsidRPr="00DE1CC1">
        <w:t>ce czynniki:</w:t>
      </w:r>
    </w:p>
    <w:p w:rsidR="0088419F" w:rsidRPr="00DE1CC1" w:rsidRDefault="0088419F">
      <w:pPr>
        <w:shd w:val="clear" w:color="auto" w:fill="FFFFFF"/>
        <w:autoSpaceDE w:val="0"/>
        <w:spacing w:before="77"/>
        <w:ind w:left="5"/>
      </w:pPr>
      <w:r>
        <w:t>a) kształ</w:t>
      </w:r>
      <w:r w:rsidRPr="00DE1CC1">
        <w:t>t pomieszczenia:</w:t>
      </w:r>
    </w:p>
    <w:p w:rsidR="0088419F" w:rsidRPr="00DE1CC1" w:rsidRDefault="0088419F">
      <w:pPr>
        <w:shd w:val="clear" w:color="auto" w:fill="FFFFFF"/>
        <w:autoSpaceDE w:val="0"/>
        <w:spacing w:before="67" w:line="230" w:lineRule="exact"/>
        <w:ind w:left="734"/>
      </w:pPr>
      <w:r>
        <w:t>jeż</w:t>
      </w:r>
      <w:r w:rsidRPr="00DE1CC1">
        <w:t>eli ruszt poziomy pomieszczenia jest zbli</w:t>
      </w:r>
      <w:r>
        <w:t>ż</w:t>
      </w:r>
      <w:r w:rsidRPr="00DE1CC1">
        <w:t>ony do kwadratu, to ze wzgl</w:t>
      </w:r>
      <w:r>
        <w:t>ę</w:t>
      </w:r>
      <w:r w:rsidRPr="00DE1CC1">
        <w:t>du na sztywno</w:t>
      </w:r>
      <w:r>
        <w:t>ść</w:t>
      </w:r>
      <w:r w:rsidRPr="00DE1CC1">
        <w:t xml:space="preserve"> rusztu zasadne jest zastosowanie konstrukcji dwuwarstwowej,</w:t>
      </w:r>
    </w:p>
    <w:p w:rsidR="0088419F" w:rsidRPr="00DE1CC1" w:rsidRDefault="0088419F">
      <w:pPr>
        <w:shd w:val="clear" w:color="auto" w:fill="FFFFFF"/>
        <w:autoSpaceDE w:val="0"/>
        <w:spacing w:before="72"/>
        <w:ind w:left="365"/>
      </w:pPr>
      <w:r>
        <w:t>-    w pomieszczeniach wą</w:t>
      </w:r>
      <w:r w:rsidRPr="00DE1CC1">
        <w:t>skich i d</w:t>
      </w:r>
      <w:r>
        <w:t>ł</w:t>
      </w:r>
      <w:r w:rsidRPr="00DE1CC1">
        <w:t>ugich znajduje zastosowanie rozwi</w:t>
      </w:r>
      <w:r>
        <w:t>ą</w:t>
      </w:r>
      <w:r w:rsidRPr="00DE1CC1">
        <w:t>zanie jednowarstwowe,</w:t>
      </w:r>
    </w:p>
    <w:p w:rsidR="0088419F" w:rsidRPr="00DE1CC1" w:rsidRDefault="0088419F">
      <w:pPr>
        <w:shd w:val="clear" w:color="auto" w:fill="FFFFFF"/>
        <w:autoSpaceDE w:val="0"/>
        <w:spacing w:before="72"/>
        <w:ind w:left="370"/>
      </w:pPr>
      <w:r>
        <w:t>-    sposó</w:t>
      </w:r>
      <w:r w:rsidRPr="00DE1CC1">
        <w:t>b zamocowania rusztu do konstrukcji przegrody,</w:t>
      </w:r>
    </w:p>
    <w:p w:rsidR="0088419F" w:rsidRPr="00DE1CC1" w:rsidRDefault="0088419F">
      <w:pPr>
        <w:shd w:val="clear" w:color="auto" w:fill="FFFFFF"/>
        <w:autoSpaceDE w:val="0"/>
        <w:spacing w:before="77" w:line="230" w:lineRule="exact"/>
        <w:ind w:left="725" w:right="86" w:hanging="355"/>
        <w:jc w:val="both"/>
        <w:rPr>
          <w:spacing w:val="-2"/>
        </w:rPr>
      </w:pPr>
      <w:r>
        <w:t>-    jeż</w:t>
      </w:r>
      <w:r w:rsidRPr="00DE1CC1">
        <w:t>eli ruszt styka si</w:t>
      </w:r>
      <w:r>
        <w:t>ę</w:t>
      </w:r>
      <w:r w:rsidRPr="00DE1CC1">
        <w:t xml:space="preserve"> bezpo</w:t>
      </w:r>
      <w:r>
        <w:t>ś</w:t>
      </w:r>
      <w:r w:rsidRPr="00DE1CC1">
        <w:t>rednio z p</w:t>
      </w:r>
      <w:r>
        <w:t>ł</w:t>
      </w:r>
      <w:r w:rsidRPr="00DE1CC1">
        <w:t>ask</w:t>
      </w:r>
      <w:r>
        <w:t>ą</w:t>
      </w:r>
      <w:r w:rsidRPr="00DE1CC1">
        <w:t xml:space="preserve"> konstrukcj</w:t>
      </w:r>
      <w:r>
        <w:t>ą</w:t>
      </w:r>
      <w:r w:rsidRPr="00DE1CC1">
        <w:t xml:space="preserve"> przegrody, to mo</w:t>
      </w:r>
      <w:r>
        <w:t>ż</w:t>
      </w:r>
      <w:r w:rsidRPr="00DE1CC1">
        <w:t>na zastosowa</w:t>
      </w:r>
      <w:r>
        <w:t>ć</w:t>
      </w:r>
      <w:r w:rsidRPr="00DE1CC1">
        <w:t xml:space="preserve"> ruszt jednowarstwowy; natomiast, gdy ruszt oddalony jest od stropu, zazwyczaj stosuje si</w:t>
      </w:r>
      <w:r>
        <w:t>ę</w:t>
      </w:r>
      <w:r w:rsidRPr="00DE1CC1">
        <w:t xml:space="preserve"> rozwi</w:t>
      </w:r>
      <w:r>
        <w:t>ą</w:t>
      </w:r>
      <w:r w:rsidRPr="00DE1CC1">
        <w:t xml:space="preserve">zania </w:t>
      </w:r>
      <w:r w:rsidRPr="00DE1CC1">
        <w:rPr>
          <w:spacing w:val="-2"/>
        </w:rPr>
        <w:t>dwuwarstwowe,</w:t>
      </w:r>
    </w:p>
    <w:p w:rsidR="0088419F" w:rsidRPr="00DE1CC1" w:rsidRDefault="0088419F">
      <w:pPr>
        <w:shd w:val="clear" w:color="auto" w:fill="FFFFFF"/>
        <w:autoSpaceDE w:val="0"/>
        <w:spacing w:before="72" w:line="230" w:lineRule="exact"/>
        <w:ind w:left="749" w:right="86" w:hanging="379"/>
        <w:jc w:val="both"/>
      </w:pPr>
      <w:r>
        <w:t>-    rozstaw rozmieszczenia elementó</w:t>
      </w:r>
      <w:r w:rsidRPr="00DE1CC1">
        <w:t>w warstwy no</w:t>
      </w:r>
      <w:r>
        <w:t>ś</w:t>
      </w:r>
      <w:r w:rsidRPr="00DE1CC1">
        <w:t>nej zale</w:t>
      </w:r>
      <w:r>
        <w:t>ż</w:t>
      </w:r>
      <w:r w:rsidRPr="00DE1CC1">
        <w:t>y r</w:t>
      </w:r>
      <w:r>
        <w:t>ó</w:t>
      </w:r>
      <w:r w:rsidRPr="00DE1CC1">
        <w:t>wnie</w:t>
      </w:r>
      <w:r>
        <w:t>ż</w:t>
      </w:r>
      <w:r w:rsidRPr="00DE1CC1">
        <w:t xml:space="preserve"> od kierunku usytuowania pod</w:t>
      </w:r>
      <w:r>
        <w:t>ł</w:t>
      </w:r>
      <w:r w:rsidRPr="00DE1CC1">
        <w:t>u</w:t>
      </w:r>
      <w:r>
        <w:t>ż</w:t>
      </w:r>
      <w:r w:rsidRPr="00DE1CC1">
        <w:t>nych kraw</w:t>
      </w:r>
      <w:r>
        <w:t>ę</w:t>
      </w:r>
      <w:r w:rsidRPr="00DE1CC1">
        <w:t>dzi p</w:t>
      </w:r>
      <w:r>
        <w:t>ł</w:t>
      </w:r>
      <w:r w:rsidRPr="00DE1CC1">
        <w:t>yt w stosunku do tych eWment</w:t>
      </w:r>
      <w:r>
        <w:t>ó</w:t>
      </w:r>
      <w:r w:rsidRPr="00DE1CC1">
        <w:t>w,</w:t>
      </w:r>
    </w:p>
    <w:p w:rsidR="0088419F" w:rsidRPr="00DE1CC1" w:rsidRDefault="0088419F">
      <w:pPr>
        <w:shd w:val="clear" w:color="auto" w:fill="FFFFFF"/>
        <w:autoSpaceDE w:val="0"/>
        <w:spacing w:before="19" w:line="307" w:lineRule="exact"/>
        <w:ind w:left="14"/>
      </w:pPr>
      <w:r>
        <w:t>b) grubość</w:t>
      </w:r>
      <w:r w:rsidRPr="00DE1CC1">
        <w:t xml:space="preserve"> zastosowanych p</w:t>
      </w:r>
      <w:r>
        <w:t>ł</w:t>
      </w:r>
      <w:r w:rsidRPr="00DE1CC1">
        <w:t>yt:</w:t>
      </w:r>
    </w:p>
    <w:p w:rsidR="0088419F" w:rsidRPr="00DE1CC1" w:rsidRDefault="0088419F">
      <w:pPr>
        <w:shd w:val="clear" w:color="auto" w:fill="FFFFFF"/>
        <w:autoSpaceDE w:val="0"/>
        <w:spacing w:line="307" w:lineRule="exact"/>
        <w:ind w:left="365"/>
      </w:pPr>
      <w:r>
        <w:t>-    rozmieszczenia pł</w:t>
      </w:r>
      <w:r w:rsidRPr="00DE1CC1">
        <w:t>yt,</w:t>
      </w:r>
    </w:p>
    <w:p w:rsidR="0088419F" w:rsidRPr="00DE1CC1" w:rsidRDefault="0088419F">
      <w:pPr>
        <w:shd w:val="clear" w:color="auto" w:fill="FFFFFF"/>
        <w:autoSpaceDE w:val="0"/>
        <w:spacing w:line="307" w:lineRule="exact"/>
        <w:ind w:left="365"/>
      </w:pPr>
      <w:r>
        <w:t>-    rozstaw elementó</w:t>
      </w:r>
      <w:r w:rsidRPr="00DE1CC1">
        <w:t>w rusztu warstwy no</w:t>
      </w:r>
      <w:r>
        <w:t>ś</w:t>
      </w:r>
      <w:r w:rsidRPr="00DE1CC1">
        <w:t>nej zale</w:t>
      </w:r>
      <w:r>
        <w:t>ż</w:t>
      </w:r>
      <w:r w:rsidRPr="00DE1CC1">
        <w:t>y mi</w:t>
      </w:r>
      <w:r>
        <w:t>ę</w:t>
      </w:r>
      <w:r w:rsidRPr="00DE1CC1">
        <w:t>dzy innymi od sztywno</w:t>
      </w:r>
      <w:r>
        <w:t>ś</w:t>
      </w:r>
      <w:r w:rsidRPr="00DE1CC1">
        <w:t>ci p</w:t>
      </w:r>
      <w:r>
        <w:t>ł</w:t>
      </w:r>
      <w:r w:rsidRPr="00DE1CC1">
        <w:t>yt,</w:t>
      </w:r>
    </w:p>
    <w:p w:rsidR="0088419F" w:rsidRPr="00DE1CC1" w:rsidRDefault="0088419F">
      <w:pPr>
        <w:shd w:val="clear" w:color="auto" w:fill="FFFFFF"/>
        <w:autoSpaceDE w:val="0"/>
        <w:spacing w:line="307" w:lineRule="exact"/>
        <w:ind w:left="5"/>
      </w:pPr>
      <w:r>
        <w:t>c) funkcję</w:t>
      </w:r>
      <w:r w:rsidRPr="00DE1CC1">
        <w:t xml:space="preserve"> jak</w:t>
      </w:r>
      <w:r>
        <w:t>ą</w:t>
      </w:r>
      <w:r w:rsidRPr="00DE1CC1">
        <w:t xml:space="preserve"> spe</w:t>
      </w:r>
      <w:r>
        <w:t>ł</w:t>
      </w:r>
      <w:r w:rsidRPr="00DE1CC1">
        <w:t>nia</w:t>
      </w:r>
      <w:r>
        <w:t>ć</w:t>
      </w:r>
      <w:r w:rsidRPr="00DE1CC1">
        <w:t xml:space="preserve"> ma sufit:</w:t>
      </w:r>
    </w:p>
    <w:p w:rsidR="0088419F" w:rsidRPr="00DE1CC1" w:rsidRDefault="0088419F">
      <w:pPr>
        <w:shd w:val="clear" w:color="auto" w:fill="FFFFFF"/>
        <w:autoSpaceDE w:val="0"/>
        <w:spacing w:before="62" w:line="226" w:lineRule="exact"/>
        <w:ind w:left="734" w:right="77" w:hanging="370"/>
        <w:jc w:val="both"/>
      </w:pPr>
      <w:r>
        <w:t>-    jeż</w:t>
      </w:r>
      <w:r w:rsidRPr="00DE1CC1">
        <w:t>eli sufit stanowi barier</w:t>
      </w:r>
      <w:r>
        <w:t>ę</w:t>
      </w:r>
      <w:r w:rsidRPr="00DE1CC1">
        <w:t xml:space="preserve"> ogniow</w:t>
      </w:r>
      <w:r>
        <w:t>ą</w:t>
      </w:r>
      <w:r w:rsidRPr="00DE1CC1">
        <w:t>, to kierunek rozmieszczenia p</w:t>
      </w:r>
      <w:r>
        <w:t>ł</w:t>
      </w:r>
      <w:r w:rsidRPr="00DE1CC1">
        <w:t>yt musi by</w:t>
      </w:r>
      <w:r>
        <w:t>ć</w:t>
      </w:r>
      <w:r w:rsidRPr="00DE1CC1">
        <w:t xml:space="preserve"> zawsze prostopad</w:t>
      </w:r>
      <w:r>
        <w:t>ł</w:t>
      </w:r>
      <w:r w:rsidRPr="00DE1CC1">
        <w:t>y do element</w:t>
      </w:r>
      <w:r>
        <w:t>ó</w:t>
      </w:r>
      <w:r w:rsidRPr="00DE1CC1">
        <w:t>w warstwy no</w:t>
      </w:r>
      <w:r>
        <w:t>ś</w:t>
      </w:r>
      <w:r w:rsidRPr="00DE1CC1">
        <w:t>nej. Ruszt takiego sufitu mo</w:t>
      </w:r>
      <w:r>
        <w:t>ż</w:t>
      </w:r>
      <w:r w:rsidRPr="00DE1CC1">
        <w:t>e by</w:t>
      </w:r>
      <w:r>
        <w:t>ć</w:t>
      </w:r>
      <w:r w:rsidRPr="00DE1CC1">
        <w:t xml:space="preserve"> wykonany z kszta</w:t>
      </w:r>
      <w:r>
        <w:t>ł</w:t>
      </w:r>
      <w:r w:rsidRPr="00DE1CC1">
        <w:t>townik</w:t>
      </w:r>
      <w:r>
        <w:t>ó</w:t>
      </w:r>
      <w:r w:rsidRPr="00DE1CC1">
        <w:t>w stalowych lub listew drewnianych. Rodzaj rusztu (palny czy niepalny) nie ma wp</w:t>
      </w:r>
      <w:r>
        <w:t>ł</w:t>
      </w:r>
      <w:r w:rsidRPr="00DE1CC1">
        <w:t>ywu na odporno</w:t>
      </w:r>
      <w:r>
        <w:t xml:space="preserve">ść </w:t>
      </w:r>
      <w:r w:rsidRPr="00DE1CC1">
        <w:t>ogniow</w:t>
      </w:r>
      <w:r>
        <w:t>ą</w:t>
      </w:r>
      <w:r w:rsidRPr="00DE1CC1">
        <w:t>, poniewa</w:t>
      </w:r>
      <w:r>
        <w:t>ż</w:t>
      </w:r>
      <w:r w:rsidRPr="00DE1CC1">
        <w:t xml:space="preserve"> o w</w:t>
      </w:r>
      <w:r>
        <w:t>ł</w:t>
      </w:r>
      <w:r w:rsidRPr="00DE1CC1">
        <w:t>asno</w:t>
      </w:r>
      <w:r>
        <w:t>ś</w:t>
      </w:r>
      <w:r w:rsidRPr="00DE1CC1">
        <w:t>ciach ogniochronnych decyduje ok</w:t>
      </w:r>
      <w:r>
        <w:t>ł</w:t>
      </w:r>
      <w:r w:rsidRPr="00DE1CC1">
        <w:t>adzina gipsowo-kartonowa.</w:t>
      </w:r>
    </w:p>
    <w:p w:rsidR="0088419F" w:rsidRPr="00DE1CC1" w:rsidRDefault="0088419F">
      <w:pPr>
        <w:shd w:val="clear" w:color="auto" w:fill="FFFFFF"/>
        <w:autoSpaceDE w:val="0"/>
        <w:spacing w:before="154"/>
        <w:ind w:left="24"/>
      </w:pPr>
      <w:r>
        <w:t>1.5.2.    Tyczenie rozmieszczenia pł</w:t>
      </w:r>
      <w:r w:rsidRPr="00DE1CC1">
        <w:t>yt</w:t>
      </w:r>
    </w:p>
    <w:p w:rsidR="0088419F" w:rsidRPr="00DE1CC1" w:rsidRDefault="0088419F">
      <w:pPr>
        <w:shd w:val="clear" w:color="auto" w:fill="FFFFFF"/>
        <w:autoSpaceDE w:val="0"/>
        <w:spacing w:before="38"/>
        <w:ind w:left="14"/>
      </w:pPr>
      <w:r>
        <w:t>Chcą</w:t>
      </w:r>
      <w:r w:rsidRPr="00DE1CC1">
        <w:t>c uzyska</w:t>
      </w:r>
      <w:r>
        <w:t>ć</w:t>
      </w:r>
      <w:r w:rsidRPr="00DE1CC1">
        <w:t xml:space="preserve"> oczekiwane efekty u</w:t>
      </w:r>
      <w:r>
        <w:t>ż</w:t>
      </w:r>
      <w:r w:rsidRPr="00DE1CC1">
        <w:t>ytkowe sufit</w:t>
      </w:r>
      <w:r>
        <w:t>ó</w:t>
      </w:r>
      <w:r w:rsidRPr="00DE1CC1">
        <w:t>w, nale</w:t>
      </w:r>
      <w:r>
        <w:t>ż</w:t>
      </w:r>
      <w:r w:rsidRPr="00DE1CC1">
        <w:t>y przy ich wykonywaniu pami</w:t>
      </w:r>
      <w:r>
        <w:t>ę</w:t>
      </w:r>
      <w:r w:rsidRPr="00DE1CC1">
        <w:t>ta</w:t>
      </w:r>
      <w:r>
        <w:t>ć</w:t>
      </w:r>
      <w:r w:rsidRPr="00DE1CC1">
        <w:t xml:space="preserve"> o paru</w:t>
      </w:r>
    </w:p>
    <w:p w:rsidR="0088419F" w:rsidRDefault="0088419F">
      <w:pPr>
        <w:shd w:val="clear" w:color="auto" w:fill="FFFFFF"/>
        <w:autoSpaceDE w:val="0"/>
        <w:ind w:left="10"/>
      </w:pPr>
      <w:r>
        <w:t>podstawowych zasadach:</w:t>
      </w:r>
    </w:p>
    <w:p w:rsidR="0088419F" w:rsidRPr="00DE1CC1" w:rsidRDefault="0088419F">
      <w:pPr>
        <w:shd w:val="clear" w:color="auto" w:fill="FFFFFF"/>
        <w:autoSpaceDE w:val="0"/>
        <w:spacing w:before="67" w:line="235" w:lineRule="exact"/>
        <w:ind w:left="749" w:right="91" w:hanging="384"/>
        <w:jc w:val="both"/>
      </w:pPr>
      <w:r>
        <w:t>-    styki krawę</w:t>
      </w:r>
      <w:r w:rsidRPr="00DE1CC1">
        <w:t>dzi wzd</w:t>
      </w:r>
      <w:r>
        <w:t>ł</w:t>
      </w:r>
      <w:r w:rsidRPr="00DE1CC1">
        <w:t>u</w:t>
      </w:r>
      <w:r>
        <w:t>ż</w:t>
      </w:r>
      <w:r w:rsidRPr="00DE1CC1">
        <w:t>nych p</w:t>
      </w:r>
      <w:r>
        <w:t>ł</w:t>
      </w:r>
      <w:r w:rsidRPr="00DE1CC1">
        <w:t>yt powinny by</w:t>
      </w:r>
      <w:r>
        <w:t>ć</w:t>
      </w:r>
      <w:r w:rsidRPr="00DE1CC1">
        <w:t xml:space="preserve"> prostopad</w:t>
      </w:r>
      <w:r>
        <w:t>ł</w:t>
      </w:r>
      <w:r w:rsidRPr="00DE1CC1">
        <w:t>e do p</w:t>
      </w:r>
      <w:r>
        <w:t>ł</w:t>
      </w:r>
      <w:r w:rsidRPr="00DE1CC1">
        <w:t xml:space="preserve">aszczyzny </w:t>
      </w:r>
      <w:r>
        <w:t>ś</w:t>
      </w:r>
      <w:r w:rsidRPr="00DE1CC1">
        <w:t>ciany z oknem (r</w:t>
      </w:r>
      <w:r>
        <w:t>ó</w:t>
      </w:r>
      <w:r w:rsidRPr="00DE1CC1">
        <w:t>wnolegle do kierunku na</w:t>
      </w:r>
      <w:r>
        <w:t>ś</w:t>
      </w:r>
      <w:r w:rsidRPr="00DE1CC1">
        <w:t>wietlania pomieszczenia),</w:t>
      </w:r>
    </w:p>
    <w:p w:rsidR="0088419F" w:rsidRPr="00DE1CC1" w:rsidRDefault="0088419F">
      <w:pPr>
        <w:shd w:val="clear" w:color="auto" w:fill="FFFFFF"/>
        <w:autoSpaceDE w:val="0"/>
        <w:spacing w:before="62" w:line="235" w:lineRule="exact"/>
        <w:ind w:left="739" w:right="82" w:hanging="370"/>
        <w:jc w:val="both"/>
      </w:pPr>
      <w:r>
        <w:t>-    przy wyborze wzdł</w:t>
      </w:r>
      <w:r w:rsidRPr="00DE1CC1">
        <w:t>u</w:t>
      </w:r>
      <w:r>
        <w:t>ż</w:t>
      </w:r>
      <w:r w:rsidRPr="00DE1CC1">
        <w:t>nego mocowania p</w:t>
      </w:r>
      <w:r>
        <w:t>ł</w:t>
      </w:r>
      <w:r w:rsidRPr="00DE1CC1">
        <w:t>yt do element</w:t>
      </w:r>
      <w:r>
        <w:t>ó</w:t>
      </w:r>
      <w:r w:rsidRPr="00DE1CC1">
        <w:t>w no</w:t>
      </w:r>
      <w:r>
        <w:t>ś</w:t>
      </w:r>
      <w:r w:rsidRPr="00DE1CC1">
        <w:t>nych rusztu konieczne jest, aby styki d</w:t>
      </w:r>
      <w:r>
        <w:t>ł</w:t>
      </w:r>
      <w:r w:rsidRPr="00DE1CC1">
        <w:t>ugich kraw</w:t>
      </w:r>
      <w:r>
        <w:t>ę</w:t>
      </w:r>
      <w:r w:rsidRPr="00DE1CC1">
        <w:t>dzi p</w:t>
      </w:r>
      <w:r>
        <w:t>ł</w:t>
      </w:r>
      <w:r w:rsidRPr="00DE1CC1">
        <w:t>yt opiera</w:t>
      </w:r>
      <w:r>
        <w:t>ł</w:t>
      </w:r>
      <w:r w:rsidRPr="00DE1CC1">
        <w:t>y si</w:t>
      </w:r>
      <w:r>
        <w:t>ę</w:t>
      </w:r>
      <w:r w:rsidRPr="00DE1CC1">
        <w:t xml:space="preserve"> na tych elementach,</w:t>
      </w:r>
    </w:p>
    <w:p w:rsidR="0088419F" w:rsidRPr="00DE1CC1" w:rsidRDefault="0088419F">
      <w:pPr>
        <w:shd w:val="clear" w:color="auto" w:fill="FFFFFF"/>
        <w:autoSpaceDE w:val="0"/>
        <w:spacing w:before="62" w:line="235" w:lineRule="exact"/>
        <w:ind w:left="730" w:right="82" w:hanging="360"/>
        <w:jc w:val="both"/>
      </w:pPr>
      <w:r>
        <w:t>-    przy wyborze poprzecznego mocowania pł</w:t>
      </w:r>
      <w:r w:rsidRPr="00DE1CC1">
        <w:t>yt w stosunku do element</w:t>
      </w:r>
      <w:r>
        <w:t>ó</w:t>
      </w:r>
      <w:r w:rsidRPr="00DE1CC1">
        <w:t>w no</w:t>
      </w:r>
      <w:r>
        <w:t>ś</w:t>
      </w:r>
      <w:r w:rsidRPr="00DE1CC1">
        <w:t>nych rusztu konieczne jest, aby styki kr</w:t>
      </w:r>
      <w:r>
        <w:t>ó</w:t>
      </w:r>
      <w:r w:rsidRPr="00DE1CC1">
        <w:t>tszych kraw</w:t>
      </w:r>
      <w:r>
        <w:t>ę</w:t>
      </w:r>
      <w:r w:rsidRPr="00DE1CC1">
        <w:t>dzi p</w:t>
      </w:r>
      <w:r>
        <w:t>ł</w:t>
      </w:r>
      <w:r w:rsidRPr="00DE1CC1">
        <w:t>yt opiera</w:t>
      </w:r>
      <w:r>
        <w:t>ł</w:t>
      </w:r>
      <w:r w:rsidRPr="00DE1CC1">
        <w:t>y si</w:t>
      </w:r>
      <w:r>
        <w:t>ę</w:t>
      </w:r>
      <w:r w:rsidRPr="00DE1CC1">
        <w:t xml:space="preserve"> na tych elementach,</w:t>
      </w:r>
    </w:p>
    <w:p w:rsidR="0088419F" w:rsidRPr="00DE1CC1" w:rsidRDefault="0088419F">
      <w:pPr>
        <w:shd w:val="clear" w:color="auto" w:fill="FFFFFF"/>
        <w:autoSpaceDE w:val="0"/>
        <w:spacing w:before="77" w:line="226" w:lineRule="exact"/>
        <w:ind w:left="725" w:right="77" w:hanging="350"/>
        <w:jc w:val="both"/>
      </w:pPr>
      <w:r>
        <w:t>-    ponieważ</w:t>
      </w:r>
      <w:r w:rsidRPr="00DE1CC1">
        <w:t xml:space="preserve"> rzadko si</w:t>
      </w:r>
      <w:r>
        <w:t>ę</w:t>
      </w:r>
      <w:r w:rsidRPr="00DE1CC1">
        <w:t xml:space="preserve"> zdarza, aby w jednym rz</w:t>
      </w:r>
      <w:r>
        <w:t>ę</w:t>
      </w:r>
      <w:r w:rsidRPr="00DE1CC1">
        <w:t>dzie mog</w:t>
      </w:r>
      <w:r>
        <w:t>ł</w:t>
      </w:r>
      <w:r w:rsidRPr="00DE1CC1">
        <w:t>a by</w:t>
      </w:r>
      <w:r>
        <w:t>ć</w:t>
      </w:r>
      <w:r w:rsidRPr="00DE1CC1">
        <w:t xml:space="preserve"> umocowana pe</w:t>
      </w:r>
      <w:r>
        <w:t>ł</w:t>
      </w:r>
      <w:r w:rsidRPr="00DE1CC1">
        <w:t>na ilo</w:t>
      </w:r>
      <w:r>
        <w:t>ść</w:t>
      </w:r>
      <w:r w:rsidRPr="00DE1CC1">
        <w:t xml:space="preserve"> p</w:t>
      </w:r>
      <w:r>
        <w:t>ł</w:t>
      </w:r>
      <w:r w:rsidRPr="00DE1CC1">
        <w:t>yt, nale</w:t>
      </w:r>
      <w:r>
        <w:t>ż</w:t>
      </w:r>
      <w:r w:rsidRPr="00DE1CC1">
        <w:t>y je tak rozmie</w:t>
      </w:r>
      <w:r>
        <w:t>ś</w:t>
      </w:r>
      <w:r w:rsidRPr="00DE1CC1">
        <w:t>ci</w:t>
      </w:r>
      <w:r>
        <w:t>ć</w:t>
      </w:r>
      <w:r w:rsidRPr="00DE1CC1">
        <w:t>, by na obu kra</w:t>
      </w:r>
      <w:r>
        <w:t>ń</w:t>
      </w:r>
      <w:r w:rsidRPr="00DE1CC1">
        <w:t>cach tego rz</w:t>
      </w:r>
      <w:r>
        <w:t>ę</w:t>
      </w:r>
      <w:r w:rsidRPr="00DE1CC1">
        <w:t>du znalaz</w:t>
      </w:r>
      <w:r>
        <w:t>ł</w:t>
      </w:r>
      <w:r w:rsidRPr="00DE1CC1">
        <w:t>y si</w:t>
      </w:r>
      <w:r>
        <w:t>ę</w:t>
      </w:r>
      <w:r w:rsidRPr="00DE1CC1">
        <w:t xml:space="preserve"> odci</w:t>
      </w:r>
      <w:r>
        <w:t>ę</w:t>
      </w:r>
      <w:r w:rsidRPr="00DE1CC1">
        <w:t>te kawa</w:t>
      </w:r>
      <w:r>
        <w:t>ł</w:t>
      </w:r>
      <w:r w:rsidRPr="00DE1CC1">
        <w:t>ki o szeroko</w:t>
      </w:r>
      <w:r>
        <w:t>ś</w:t>
      </w:r>
      <w:r w:rsidRPr="00DE1CC1">
        <w:t>ci zbli</w:t>
      </w:r>
      <w:r>
        <w:t>ż</w:t>
      </w:r>
      <w:r w:rsidRPr="00DE1CC1">
        <w:t>onej do po</w:t>
      </w:r>
      <w:r>
        <w:t>ł</w:t>
      </w:r>
      <w:r w:rsidRPr="00DE1CC1">
        <w:t>owy szeroko</w:t>
      </w:r>
      <w:r>
        <w:t>ś</w:t>
      </w:r>
      <w:r w:rsidRPr="00DE1CC1">
        <w:t>ci p</w:t>
      </w:r>
      <w:r>
        <w:t>ł</w:t>
      </w:r>
      <w:r w:rsidRPr="00DE1CC1">
        <w:t>yty (lub po</w:t>
      </w:r>
      <w:r>
        <w:t>ł</w:t>
      </w:r>
      <w:r w:rsidRPr="00DE1CC1">
        <w:t>owy jej d</w:t>
      </w:r>
      <w:r>
        <w:t>ł</w:t>
      </w:r>
      <w:r w:rsidRPr="00DE1CC1">
        <w:t>ugo</w:t>
      </w:r>
      <w:r>
        <w:t>ś</w:t>
      </w:r>
      <w:r w:rsidRPr="00DE1CC1">
        <w:t>ci),</w:t>
      </w:r>
    </w:p>
    <w:p w:rsidR="0088419F" w:rsidRPr="00DE1CC1" w:rsidRDefault="0088419F">
      <w:pPr>
        <w:shd w:val="clear" w:color="auto" w:fill="FFFFFF"/>
        <w:autoSpaceDE w:val="0"/>
        <w:spacing w:before="77" w:line="230" w:lineRule="exact"/>
        <w:ind w:left="744" w:right="86" w:hanging="379"/>
        <w:jc w:val="both"/>
      </w:pPr>
      <w:r>
        <w:t>-    styki poprzeczne pł</w:t>
      </w:r>
      <w:r w:rsidRPr="00DE1CC1">
        <w:t>yt w dwu s</w:t>
      </w:r>
      <w:r>
        <w:t>ą</w:t>
      </w:r>
      <w:r w:rsidRPr="00DE1CC1">
        <w:t>siaduj</w:t>
      </w:r>
      <w:r>
        <w:t>ą</w:t>
      </w:r>
      <w:r w:rsidRPr="00DE1CC1">
        <w:t>cych pasmach powinny by</w:t>
      </w:r>
      <w:r>
        <w:t>ć</w:t>
      </w:r>
      <w:r w:rsidRPr="00DE1CC1">
        <w:t xml:space="preserve"> przesuni</w:t>
      </w:r>
      <w:r>
        <w:t>ę</w:t>
      </w:r>
      <w:r w:rsidRPr="00DE1CC1">
        <w:t>te wzgl</w:t>
      </w:r>
      <w:r>
        <w:t>ę</w:t>
      </w:r>
      <w:r w:rsidRPr="00DE1CC1">
        <w:t>dem siebie o odleg</w:t>
      </w:r>
      <w:r>
        <w:t>ł</w:t>
      </w:r>
      <w:r w:rsidRPr="00DE1CC1">
        <w:t>o</w:t>
      </w:r>
      <w:r>
        <w:t>ść</w:t>
      </w:r>
      <w:r w:rsidRPr="00DE1CC1">
        <w:t xml:space="preserve"> zbli</w:t>
      </w:r>
      <w:r>
        <w:t>ż</w:t>
      </w:r>
      <w:r w:rsidRPr="00DE1CC1">
        <w:t>on</w:t>
      </w:r>
      <w:r>
        <w:t>ą</w:t>
      </w:r>
      <w:r w:rsidRPr="00DE1CC1">
        <w:t xml:space="preserve"> do po</w:t>
      </w:r>
      <w:r>
        <w:t>ł</w:t>
      </w:r>
      <w:r w:rsidRPr="00DE1CC1">
        <w:t>owy d</w:t>
      </w:r>
      <w:r>
        <w:t>ł</w:t>
      </w:r>
      <w:r w:rsidRPr="00DE1CC1">
        <w:t>ugo</w:t>
      </w:r>
      <w:r>
        <w:t>ś</w:t>
      </w:r>
      <w:r w:rsidRPr="00DE1CC1">
        <w:t>ci p</w:t>
      </w:r>
      <w:r>
        <w:t>ł</w:t>
      </w:r>
      <w:r w:rsidRPr="00DE1CC1">
        <w:t>yty,</w:t>
      </w:r>
    </w:p>
    <w:p w:rsidR="0088419F" w:rsidRPr="00DE1CC1" w:rsidRDefault="0088419F">
      <w:pPr>
        <w:shd w:val="clear" w:color="auto" w:fill="FFFFFF"/>
        <w:autoSpaceDE w:val="0"/>
        <w:spacing w:before="67" w:line="230" w:lineRule="exact"/>
        <w:ind w:left="734" w:right="72" w:hanging="365"/>
        <w:jc w:val="both"/>
      </w:pPr>
      <w:r>
        <w:t>-    jeż</w:t>
      </w:r>
      <w:r w:rsidRPr="00DE1CC1">
        <w:t>eli z przyczyn ogniowych ok</w:t>
      </w:r>
      <w:r>
        <w:t>ł</w:t>
      </w:r>
      <w:r w:rsidRPr="00DE1CC1">
        <w:t>adzina gipsowo-kartonowa sufitu ma by</w:t>
      </w:r>
      <w:r>
        <w:t>ć</w:t>
      </w:r>
      <w:r w:rsidRPr="00DE1CC1">
        <w:t xml:space="preserve"> dwuwarstwowa, to drug</w:t>
      </w:r>
      <w:r>
        <w:t xml:space="preserve">ą </w:t>
      </w:r>
      <w:r w:rsidRPr="00DE1CC1">
        <w:t>warstw</w:t>
      </w:r>
      <w:r>
        <w:t>ę</w:t>
      </w:r>
      <w:r w:rsidRPr="00DE1CC1">
        <w:t xml:space="preserve"> p</w:t>
      </w:r>
      <w:r>
        <w:t>ł</w:t>
      </w:r>
      <w:r w:rsidRPr="00DE1CC1">
        <w:t>yt nale</w:t>
      </w:r>
      <w:r>
        <w:t>ż</w:t>
      </w:r>
      <w:r w:rsidRPr="00DE1CC1">
        <w:t>y mocowa</w:t>
      </w:r>
      <w:r>
        <w:t>ć</w:t>
      </w:r>
      <w:r w:rsidRPr="00DE1CC1">
        <w:t xml:space="preserve"> mijankowe w stosunku do pierwszej, przesuwaj</w:t>
      </w:r>
      <w:r>
        <w:t>ą</w:t>
      </w:r>
      <w:r w:rsidRPr="00DE1CC1">
        <w:t>c j</w:t>
      </w:r>
      <w:r>
        <w:t>ą</w:t>
      </w:r>
      <w:r w:rsidRPr="00DE1CC1">
        <w:t xml:space="preserve"> o jeden rozstaw mi</w:t>
      </w:r>
      <w:r>
        <w:t>ę</w:t>
      </w:r>
      <w:r w:rsidRPr="00DE1CC1">
        <w:t>dzy no</w:t>
      </w:r>
      <w:r>
        <w:t>ś</w:t>
      </w:r>
      <w:r w:rsidRPr="00DE1CC1">
        <w:t>nymi elementami rusztu.</w:t>
      </w:r>
    </w:p>
    <w:p w:rsidR="0088419F" w:rsidRDefault="0088419F">
      <w:pPr>
        <w:shd w:val="clear" w:color="auto" w:fill="FFFFFF"/>
        <w:autoSpaceDE w:val="0"/>
        <w:spacing w:before="144"/>
        <w:ind w:left="29"/>
        <w:rPr>
          <w:spacing w:val="-2"/>
        </w:rPr>
      </w:pPr>
      <w:r>
        <w:rPr>
          <w:spacing w:val="-2"/>
        </w:rPr>
        <w:t>1.5.3.     Kotwienie rusztu</w:t>
      </w:r>
    </w:p>
    <w:p w:rsidR="0088419F" w:rsidRPr="00DE1CC1" w:rsidRDefault="0088419F">
      <w:pPr>
        <w:shd w:val="clear" w:color="auto" w:fill="FFFFFF"/>
        <w:autoSpaceDE w:val="0"/>
        <w:spacing w:before="53" w:line="226" w:lineRule="exact"/>
        <w:ind w:left="5" w:right="77"/>
        <w:jc w:val="both"/>
      </w:pPr>
      <w:r>
        <w:t>W zależ</w:t>
      </w:r>
      <w:r w:rsidRPr="00DE1CC1">
        <w:t>no</w:t>
      </w:r>
      <w:r>
        <w:t>ś</w:t>
      </w:r>
      <w:r w:rsidRPr="00DE1CC1">
        <w:t>ci od konstrukcji i rodzaju materia</w:t>
      </w:r>
      <w:r>
        <w:t>ł</w:t>
      </w:r>
      <w:r w:rsidRPr="00DE1CC1">
        <w:t>u, z jakiego wykonany jest strop, wybiera si</w:t>
      </w:r>
      <w:r>
        <w:t>ę</w:t>
      </w:r>
      <w:r w:rsidRPr="00DE1CC1">
        <w:t xml:space="preserve"> odpowiedni rodzaj kotwienia rusztu. Wszystkie stosowane metody kotwie</w:t>
      </w:r>
      <w:r>
        <w:t>ń</w:t>
      </w:r>
      <w:r w:rsidRPr="00DE1CC1">
        <w:t xml:space="preserve"> musz</w:t>
      </w:r>
      <w:r>
        <w:t>ą</w:t>
      </w:r>
      <w:r w:rsidRPr="00DE1CC1">
        <w:t xml:space="preserve"> spe</w:t>
      </w:r>
      <w:r>
        <w:t>ł</w:t>
      </w:r>
      <w:r w:rsidRPr="00DE1CC1">
        <w:t>nia</w:t>
      </w:r>
      <w:r>
        <w:t>ć</w:t>
      </w:r>
      <w:r w:rsidRPr="00DE1CC1">
        <w:t xml:space="preserve"> warunek pi</w:t>
      </w:r>
      <w:r>
        <w:t>ę</w:t>
      </w:r>
      <w:r w:rsidRPr="00DE1CC1">
        <w:t>ciokrotnego wsp</w:t>
      </w:r>
      <w:r>
        <w:t>ół</w:t>
      </w:r>
      <w:r w:rsidRPr="00DE1CC1">
        <w:t>czynnika wytrzyma</w:t>
      </w:r>
      <w:r>
        <w:t>ł</w:t>
      </w:r>
      <w:r w:rsidRPr="00DE1CC1">
        <w:t>o</w:t>
      </w:r>
      <w:r>
        <w:t>ś</w:t>
      </w:r>
      <w:r w:rsidRPr="00DE1CC1">
        <w:t>ci przy ich obci</w:t>
      </w:r>
      <w:r>
        <w:t>ąż</w:t>
      </w:r>
      <w:r w:rsidRPr="00DE1CC1">
        <w:t xml:space="preserve">aniu. Znaczy to, </w:t>
      </w:r>
      <w:r>
        <w:t>ż</w:t>
      </w:r>
      <w:r w:rsidRPr="00DE1CC1">
        <w:t>e jednostkowe obci</w:t>
      </w:r>
      <w:r>
        <w:t>ąż</w:t>
      </w:r>
      <w:r w:rsidRPr="00DE1CC1">
        <w:t>enie wyrywaj</w:t>
      </w:r>
      <w:r>
        <w:t>ą</w:t>
      </w:r>
      <w:r w:rsidRPr="00DE1CC1">
        <w:t>ce musi by</w:t>
      </w:r>
      <w:r>
        <w:t>ć</w:t>
      </w:r>
      <w:r w:rsidRPr="00DE1CC1">
        <w:t xml:space="preserve"> wi</w:t>
      </w:r>
      <w:r>
        <w:t>ę</w:t>
      </w:r>
      <w:r w:rsidRPr="00DE1CC1">
        <w:t>ksze od pi</w:t>
      </w:r>
      <w:r>
        <w:t>ę</w:t>
      </w:r>
      <w:r w:rsidRPr="00DE1CC1">
        <w:t>ciokrotnej warto</w:t>
      </w:r>
      <w:r>
        <w:t>ś</w:t>
      </w:r>
      <w:r w:rsidRPr="00DE1CC1">
        <w:t>ci normalnego obci</w:t>
      </w:r>
      <w:r>
        <w:t>ąż</w:t>
      </w:r>
      <w:r w:rsidRPr="00DE1CC1">
        <w:t>enia przypadaj</w:t>
      </w:r>
      <w:r>
        <w:t>ą</w:t>
      </w:r>
      <w:r w:rsidRPr="00DE1CC1">
        <w:t xml:space="preserve">cego na dany </w:t>
      </w:r>
      <w:r>
        <w:t>łą</w:t>
      </w:r>
      <w:r w:rsidRPr="00DE1CC1">
        <w:t>cznik lub kotw</w:t>
      </w:r>
      <w:r>
        <w:t>ę</w:t>
      </w:r>
      <w:r w:rsidRPr="00DE1CC1">
        <w:t>.</w:t>
      </w:r>
    </w:p>
    <w:p w:rsidR="0088419F" w:rsidRPr="00DE1CC1" w:rsidRDefault="0088419F">
      <w:pPr>
        <w:shd w:val="clear" w:color="auto" w:fill="FFFFFF"/>
        <w:autoSpaceDE w:val="0"/>
        <w:spacing w:line="226" w:lineRule="exact"/>
        <w:ind w:left="19" w:right="5"/>
        <w:jc w:val="both"/>
      </w:pPr>
      <w:r>
        <w:t>Konstrukcje sufitó</w:t>
      </w:r>
      <w:r w:rsidRPr="00DE1CC1">
        <w:t>w mog</w:t>
      </w:r>
      <w:r>
        <w:t>ą</w:t>
      </w:r>
      <w:r w:rsidRPr="00DE1CC1">
        <w:t xml:space="preserve"> zosta</w:t>
      </w:r>
      <w:r>
        <w:t>ć</w:t>
      </w:r>
      <w:r w:rsidRPr="00DE1CC1">
        <w:t xml:space="preserve"> podwieszone do strop</w:t>
      </w:r>
      <w:r>
        <w:t>ó</w:t>
      </w:r>
      <w:r w:rsidRPr="00DE1CC1">
        <w:t>w zbudowanych w oparciu o belki profilowe przy pomocy r</w:t>
      </w:r>
      <w:r>
        <w:t>óż</w:t>
      </w:r>
      <w:r w:rsidRPr="00DE1CC1">
        <w:t>nego rodzaju obejm (mocowanie imad</w:t>
      </w:r>
      <w:r>
        <w:t>ł</w:t>
      </w:r>
      <w:r w:rsidRPr="00DE1CC1">
        <w:t>owe). Elementy mocuj</w:t>
      </w:r>
      <w:r>
        <w:t>ą</w:t>
      </w:r>
      <w:r w:rsidRPr="00DE1CC1">
        <w:t>ce konstrukcj</w:t>
      </w:r>
      <w:r>
        <w:t>ę</w:t>
      </w:r>
      <w:r w:rsidRPr="00DE1CC1">
        <w:t xml:space="preserve"> sufit</w:t>
      </w:r>
      <w:r>
        <w:t>ó</w:t>
      </w:r>
      <w:r w:rsidRPr="00DE1CC1">
        <w:t xml:space="preserve">w, jak </w:t>
      </w:r>
      <w:r>
        <w:t>np. kotwy stalowe wbetonowane na etapie formowania stropu, kotwy spawane do istnieją</w:t>
      </w:r>
      <w:r w:rsidRPr="00DE1CC1">
        <w:t>cych zabetonowanych wypust</w:t>
      </w:r>
      <w:r>
        <w:t>ó</w:t>
      </w:r>
      <w:r w:rsidRPr="00DE1CC1">
        <w:t>w stalowych lub bezpo</w:t>
      </w:r>
      <w:r>
        <w:t>ś</w:t>
      </w:r>
      <w:r w:rsidRPr="00DE1CC1">
        <w:t>rednio do stalowej konstrukcji stropu rodzimego powinny wytrzymywa</w:t>
      </w:r>
      <w:r>
        <w:t>ć</w:t>
      </w:r>
      <w:r w:rsidRPr="00DE1CC1">
        <w:t xml:space="preserve"> trzykrotn</w:t>
      </w:r>
      <w:r>
        <w:t>ą</w:t>
      </w:r>
      <w:r w:rsidRPr="00DE1CC1">
        <w:t xml:space="preserve"> warto</w:t>
      </w:r>
      <w:r>
        <w:t>ść</w:t>
      </w:r>
      <w:r w:rsidRPr="00DE1CC1">
        <w:t xml:space="preserve"> normalnego obci</w:t>
      </w:r>
      <w:r>
        <w:t>ąż</w:t>
      </w:r>
      <w:r w:rsidRPr="00DE1CC1">
        <w:t>enia.</w:t>
      </w:r>
    </w:p>
    <w:p w:rsidR="0088419F" w:rsidRPr="00DE1CC1" w:rsidRDefault="0088419F">
      <w:pPr>
        <w:shd w:val="clear" w:color="auto" w:fill="FFFFFF"/>
        <w:autoSpaceDE w:val="0"/>
        <w:spacing w:before="67"/>
        <w:ind w:left="43"/>
        <w:rPr>
          <w:i/>
          <w:iCs/>
          <w:spacing w:val="-8"/>
        </w:rPr>
      </w:pPr>
      <w:r>
        <w:rPr>
          <w:i/>
          <w:iCs/>
          <w:spacing w:val="-8"/>
        </w:rPr>
        <w:t>Wszystkie elementy stalowe, sł</w:t>
      </w:r>
      <w:r w:rsidRPr="00DE1CC1">
        <w:rPr>
          <w:i/>
          <w:iCs/>
          <w:spacing w:val="-8"/>
        </w:rPr>
        <w:t>u</w:t>
      </w:r>
      <w:r>
        <w:rPr>
          <w:i/>
          <w:iCs/>
          <w:spacing w:val="-8"/>
        </w:rPr>
        <w:t>żą</w:t>
      </w:r>
      <w:r w:rsidRPr="00DE1CC1">
        <w:rPr>
          <w:i/>
          <w:iCs/>
          <w:spacing w:val="-8"/>
        </w:rPr>
        <w:t>ce do kotwienia, musz</w:t>
      </w:r>
      <w:r>
        <w:rPr>
          <w:i/>
          <w:iCs/>
          <w:spacing w:val="-8"/>
        </w:rPr>
        <w:t>ą</w:t>
      </w:r>
      <w:r w:rsidRPr="00DE1CC1">
        <w:rPr>
          <w:i/>
          <w:iCs/>
          <w:spacing w:val="-8"/>
        </w:rPr>
        <w:t xml:space="preserve"> posiada</w:t>
      </w:r>
      <w:r>
        <w:rPr>
          <w:i/>
          <w:iCs/>
          <w:spacing w:val="-8"/>
        </w:rPr>
        <w:t>ć</w:t>
      </w:r>
      <w:r w:rsidRPr="00DE1CC1">
        <w:rPr>
          <w:i/>
          <w:iCs/>
          <w:spacing w:val="-8"/>
        </w:rPr>
        <w:t xml:space="preserve"> zabezpieczenie antykorozyjne.</w:t>
      </w:r>
    </w:p>
    <w:p w:rsidR="0088419F" w:rsidRPr="00DE1CC1" w:rsidRDefault="0088419F">
      <w:pPr>
        <w:shd w:val="clear" w:color="auto" w:fill="FFFFFF"/>
        <w:autoSpaceDE w:val="0"/>
        <w:spacing w:before="158"/>
        <w:ind w:left="43"/>
        <w:rPr>
          <w:spacing w:val="-2"/>
        </w:rPr>
      </w:pPr>
      <w:r>
        <w:rPr>
          <w:spacing w:val="-2"/>
        </w:rPr>
        <w:t>1.5.4.     Mocowanie pł</w:t>
      </w:r>
      <w:r w:rsidRPr="00DE1CC1">
        <w:rPr>
          <w:spacing w:val="-2"/>
        </w:rPr>
        <w:t>yt gipsowo-kartonowych do rusztu</w:t>
      </w:r>
    </w:p>
    <w:p w:rsidR="0088419F" w:rsidRPr="00DE1CC1" w:rsidRDefault="0088419F">
      <w:pPr>
        <w:shd w:val="clear" w:color="auto" w:fill="FFFFFF"/>
        <w:autoSpaceDE w:val="0"/>
        <w:spacing w:before="48" w:line="226" w:lineRule="exact"/>
        <w:ind w:left="14" w:right="5"/>
        <w:jc w:val="both"/>
      </w:pPr>
      <w:r>
        <w:t>Na okł</w:t>
      </w:r>
      <w:r w:rsidRPr="00DE1CC1">
        <w:t>adziny sufitowe stosuje si</w:t>
      </w:r>
      <w:r>
        <w:t>ę</w:t>
      </w:r>
      <w:r w:rsidRPr="00DE1CC1">
        <w:t xml:space="preserve"> p</w:t>
      </w:r>
      <w:r>
        <w:t>ł</w:t>
      </w:r>
      <w:r w:rsidRPr="00DE1CC1">
        <w:t>yty gipsowo-kartonowe zwyk</w:t>
      </w:r>
      <w:r>
        <w:t>ł</w:t>
      </w:r>
      <w:r w:rsidRPr="00DE1CC1">
        <w:t>e o grubo</w:t>
      </w:r>
      <w:r>
        <w:t>ś</w:t>
      </w:r>
      <w:r w:rsidRPr="00DE1CC1">
        <w:t>ci 9,5 lub 12,5 mm. Je</w:t>
      </w:r>
      <w:r>
        <w:t>ś</w:t>
      </w:r>
      <w:r w:rsidRPr="00DE1CC1">
        <w:t>li tego wymagaj</w:t>
      </w:r>
      <w:r>
        <w:t>ą</w:t>
      </w:r>
      <w:r w:rsidRPr="00DE1CC1">
        <w:t xml:space="preserve"> warunki ogniowe, na ok</w:t>
      </w:r>
      <w:r>
        <w:t>ł</w:t>
      </w:r>
      <w:r w:rsidRPr="00DE1CC1">
        <w:t>adzin</w:t>
      </w:r>
      <w:r>
        <w:t>ę</w:t>
      </w:r>
      <w:r w:rsidRPr="00DE1CC1">
        <w:t xml:space="preserve"> stosuje si</w:t>
      </w:r>
      <w:r>
        <w:t>ę</w:t>
      </w:r>
      <w:r w:rsidRPr="00DE1CC1">
        <w:t xml:space="preserve"> p</w:t>
      </w:r>
      <w:r>
        <w:t>ł</w:t>
      </w:r>
      <w:r w:rsidRPr="00DE1CC1">
        <w:t>yty o podwy</w:t>
      </w:r>
      <w:r>
        <w:t>ż</w:t>
      </w:r>
      <w:r w:rsidRPr="00DE1CC1">
        <w:t>szonej wytrzyma</w:t>
      </w:r>
      <w:r>
        <w:t>ł</w:t>
      </w:r>
      <w:r w:rsidRPr="00DE1CC1">
        <w:t>o</w:t>
      </w:r>
      <w:r>
        <w:t>ś</w:t>
      </w:r>
      <w:r w:rsidRPr="00DE1CC1">
        <w:t>ci ogniowej o gr. 12,5 lub 15 mm. P</w:t>
      </w:r>
      <w:r>
        <w:t>ł</w:t>
      </w:r>
      <w:r w:rsidRPr="00DE1CC1">
        <w:t>yty gipsowo-kartonowe mog</w:t>
      </w:r>
      <w:r>
        <w:t>ą</w:t>
      </w:r>
      <w:r w:rsidRPr="00DE1CC1">
        <w:t xml:space="preserve"> by</w:t>
      </w:r>
      <w:r>
        <w:t>ć</w:t>
      </w:r>
      <w:r w:rsidRPr="00DE1CC1">
        <w:t xml:space="preserve"> mocowane do element</w:t>
      </w:r>
      <w:r>
        <w:t>ó</w:t>
      </w:r>
      <w:r w:rsidRPr="00DE1CC1">
        <w:t>w no</w:t>
      </w:r>
      <w:r>
        <w:t>ś</w:t>
      </w:r>
      <w:r w:rsidRPr="00DE1CC1">
        <w:t>nych w dwojaki spos</w:t>
      </w:r>
      <w:r>
        <w:t>ó</w:t>
      </w:r>
      <w:r w:rsidRPr="00DE1CC1">
        <w:t>b:</w:t>
      </w:r>
    </w:p>
    <w:p w:rsidR="0088419F" w:rsidRPr="00DE1CC1" w:rsidRDefault="0088419F">
      <w:pPr>
        <w:shd w:val="clear" w:color="auto" w:fill="FFFFFF"/>
        <w:autoSpaceDE w:val="0"/>
        <w:spacing w:before="77" w:line="226" w:lineRule="exact"/>
        <w:ind w:left="758" w:hanging="370"/>
        <w:rPr>
          <w:spacing w:val="-2"/>
        </w:rPr>
      </w:pPr>
      <w:r>
        <w:t>-    mocowanie poprzeczne krawę</w:t>
      </w:r>
      <w:r w:rsidRPr="00DE1CC1">
        <w:t>dziami d</w:t>
      </w:r>
      <w:r>
        <w:t>ł</w:t>
      </w:r>
      <w:r w:rsidRPr="00DE1CC1">
        <w:t>u</w:t>
      </w:r>
      <w:r>
        <w:t>ż</w:t>
      </w:r>
      <w:r w:rsidRPr="00DE1CC1">
        <w:t>szymi p</w:t>
      </w:r>
      <w:r>
        <w:t>ł</w:t>
      </w:r>
      <w:r w:rsidRPr="00DE1CC1">
        <w:t>yt do kierunku u</w:t>
      </w:r>
      <w:r>
        <w:t>ł</w:t>
      </w:r>
      <w:r w:rsidRPr="00DE1CC1">
        <w:t>o</w:t>
      </w:r>
      <w:r>
        <w:t>ż</w:t>
      </w:r>
      <w:r w:rsidRPr="00DE1CC1">
        <w:t>enia element</w:t>
      </w:r>
      <w:r>
        <w:t>ó</w:t>
      </w:r>
      <w:r w:rsidRPr="00DE1CC1">
        <w:t>w no</w:t>
      </w:r>
      <w:r>
        <w:t>ś</w:t>
      </w:r>
      <w:r w:rsidRPr="00DE1CC1">
        <w:t xml:space="preserve">nych </w:t>
      </w:r>
      <w:r w:rsidRPr="00DE1CC1">
        <w:rPr>
          <w:spacing w:val="-2"/>
        </w:rPr>
        <w:t>rusztu,</w:t>
      </w:r>
    </w:p>
    <w:p w:rsidR="0088419F" w:rsidRPr="00DE1CC1" w:rsidRDefault="0088419F">
      <w:pPr>
        <w:shd w:val="clear" w:color="auto" w:fill="FFFFFF"/>
        <w:autoSpaceDE w:val="0"/>
        <w:spacing w:before="82" w:line="230" w:lineRule="exact"/>
        <w:ind w:left="754" w:hanging="374"/>
      </w:pPr>
      <w:r>
        <w:t>-    mocowanie podł</w:t>
      </w:r>
      <w:r w:rsidRPr="00DE1CC1">
        <w:t>u</w:t>
      </w:r>
      <w:r>
        <w:t>ż</w:t>
      </w:r>
      <w:r w:rsidRPr="00DE1CC1">
        <w:t>ne wzd</w:t>
      </w:r>
      <w:r>
        <w:t>ł</w:t>
      </w:r>
      <w:r w:rsidRPr="00DE1CC1">
        <w:t>u</w:t>
      </w:r>
      <w:r>
        <w:t>ż</w:t>
      </w:r>
      <w:r w:rsidRPr="00DE1CC1">
        <w:t xml:space="preserve"> element</w:t>
      </w:r>
      <w:r>
        <w:t>ó</w:t>
      </w:r>
      <w:r w:rsidRPr="00DE1CC1">
        <w:t>w no</w:t>
      </w:r>
      <w:r>
        <w:t>ś</w:t>
      </w:r>
      <w:r w:rsidRPr="00DE1CC1">
        <w:t>nych rusztu p</w:t>
      </w:r>
      <w:r>
        <w:t>ł</w:t>
      </w:r>
      <w:r w:rsidRPr="00DE1CC1">
        <w:t>yt, u</w:t>
      </w:r>
      <w:r>
        <w:t>ł</w:t>
      </w:r>
      <w:r w:rsidRPr="00DE1CC1">
        <w:t>o</w:t>
      </w:r>
      <w:r>
        <w:t>ż</w:t>
      </w:r>
      <w:r w:rsidRPr="00DE1CC1">
        <w:t>onych r</w:t>
      </w:r>
      <w:r>
        <w:t>ó</w:t>
      </w:r>
      <w:r w:rsidRPr="00DE1CC1">
        <w:t>wnolegle do nich d</w:t>
      </w:r>
      <w:r>
        <w:t>ł</w:t>
      </w:r>
      <w:r w:rsidRPr="00DE1CC1">
        <w:t>u</w:t>
      </w:r>
      <w:r>
        <w:t>ż</w:t>
      </w:r>
      <w:r w:rsidRPr="00DE1CC1">
        <w:t>szymi kraw</w:t>
      </w:r>
      <w:r>
        <w:t>ę</w:t>
      </w:r>
      <w:r w:rsidRPr="00DE1CC1">
        <w:t>dziami.</w:t>
      </w:r>
    </w:p>
    <w:p w:rsidR="0088419F" w:rsidRPr="00DE1CC1" w:rsidRDefault="0088419F">
      <w:pPr>
        <w:shd w:val="clear" w:color="auto" w:fill="FFFFFF"/>
        <w:autoSpaceDE w:val="0"/>
        <w:spacing w:before="10" w:line="312" w:lineRule="exact"/>
        <w:ind w:left="34"/>
      </w:pPr>
      <w:r>
        <w:t>Pł</w:t>
      </w:r>
      <w:r w:rsidRPr="00DE1CC1">
        <w:t>yty gipsowo-kartonowe mocuje si</w:t>
      </w:r>
      <w:r>
        <w:t>ę</w:t>
      </w:r>
      <w:r w:rsidRPr="00DE1CC1">
        <w:t>:</w:t>
      </w:r>
    </w:p>
    <w:p w:rsidR="0088419F" w:rsidRPr="00DE1CC1" w:rsidRDefault="0088419F">
      <w:pPr>
        <w:shd w:val="clear" w:color="auto" w:fill="FFFFFF"/>
        <w:autoSpaceDE w:val="0"/>
        <w:spacing w:line="312" w:lineRule="exact"/>
        <w:ind w:left="734"/>
      </w:pPr>
      <w:r>
        <w:t>-    do listew drewnianych gwoź</w:t>
      </w:r>
      <w:r w:rsidRPr="00DE1CC1">
        <w:t>dziami lub wkr</w:t>
      </w:r>
      <w:r>
        <w:t>ę</w:t>
      </w:r>
      <w:r w:rsidRPr="00DE1CC1">
        <w:t>tami,</w:t>
      </w:r>
    </w:p>
    <w:p w:rsidR="0088419F" w:rsidRPr="00DE1CC1" w:rsidRDefault="0088419F">
      <w:pPr>
        <w:shd w:val="clear" w:color="auto" w:fill="FFFFFF"/>
        <w:autoSpaceDE w:val="0"/>
        <w:spacing w:line="312" w:lineRule="exact"/>
        <w:ind w:left="734"/>
      </w:pPr>
      <w:r>
        <w:t>-    do profili stalowych blachowkrę</w:t>
      </w:r>
      <w:r w:rsidRPr="00DE1CC1">
        <w:t>tami.</w:t>
      </w:r>
    </w:p>
    <w:p w:rsidR="0088419F" w:rsidRPr="00DE1CC1" w:rsidRDefault="0088419F">
      <w:pPr>
        <w:shd w:val="clear" w:color="auto" w:fill="FFFFFF"/>
        <w:autoSpaceDE w:val="0"/>
        <w:spacing w:before="144"/>
        <w:ind w:left="38"/>
      </w:pPr>
      <w:r>
        <w:rPr>
          <w:u w:val="single"/>
        </w:rPr>
        <w:t>1.5.5.     Kierunek</w:t>
      </w:r>
      <w:r>
        <w:t xml:space="preserve"> mocowania pł</w:t>
      </w:r>
      <w:r w:rsidRPr="00DE1CC1">
        <w:t>yt gipsowo-kartonowych na sufitach</w:t>
      </w:r>
    </w:p>
    <w:tbl>
      <w:tblPr>
        <w:tblW w:w="0" w:type="auto"/>
        <w:tblInd w:w="-38" w:type="dxa"/>
        <w:tblLayout w:type="fixed"/>
        <w:tblCellMar>
          <w:left w:w="40" w:type="dxa"/>
          <w:right w:w="40" w:type="dxa"/>
        </w:tblCellMar>
        <w:tblLook w:val="0000"/>
      </w:tblPr>
      <w:tblGrid>
        <w:gridCol w:w="2726"/>
        <w:gridCol w:w="3283"/>
        <w:gridCol w:w="3496"/>
      </w:tblGrid>
      <w:tr w:rsidR="0088419F">
        <w:trPr>
          <w:cantSplit/>
          <w:trHeight w:hRule="exact" w:val="538"/>
        </w:trPr>
        <w:tc>
          <w:tcPr>
            <w:tcW w:w="2726" w:type="dxa"/>
            <w:tcBorders>
              <w:top w:val="single" w:sz="2" w:space="0" w:color="000000"/>
              <w:left w:val="single" w:sz="2" w:space="0" w:color="000000"/>
              <w:bottom w:val="single" w:sz="2" w:space="0" w:color="000000"/>
            </w:tcBorders>
          </w:tcPr>
          <w:p w:rsidR="0088419F" w:rsidRDefault="0088419F">
            <w:pPr>
              <w:shd w:val="clear" w:color="auto" w:fill="FFFFFF"/>
              <w:autoSpaceDE w:val="0"/>
              <w:rPr>
                <w:lang w:val="en-US"/>
              </w:rPr>
            </w:pPr>
            <w:r>
              <w:t>Grubość</w:t>
            </w:r>
            <w:r>
              <w:rPr>
                <w:lang w:val="en-US"/>
              </w:rPr>
              <w:t xml:space="preserve"> p</w:t>
            </w:r>
            <w:r>
              <w:t>ł</w:t>
            </w:r>
            <w:r>
              <w:rPr>
                <w:lang w:val="en-US"/>
              </w:rPr>
              <w:t>yty [mm]</w:t>
            </w:r>
          </w:p>
          <w:p w:rsidR="0088419F" w:rsidRDefault="0088419F">
            <w:pPr>
              <w:shd w:val="clear" w:color="auto" w:fill="FFFFFF"/>
              <w:autoSpaceDE w:val="0"/>
              <w:rPr>
                <w:color w:val="auto"/>
              </w:rPr>
            </w:pPr>
          </w:p>
        </w:tc>
        <w:tc>
          <w:tcPr>
            <w:tcW w:w="3283" w:type="dxa"/>
            <w:tcBorders>
              <w:top w:val="single" w:sz="2" w:space="0" w:color="000000"/>
              <w:left w:val="single" w:sz="2" w:space="0" w:color="000000"/>
              <w:bottom w:val="single" w:sz="2" w:space="0" w:color="000000"/>
            </w:tcBorders>
          </w:tcPr>
          <w:p w:rsidR="0088419F" w:rsidRDefault="0088419F">
            <w:pPr>
              <w:shd w:val="clear" w:color="auto" w:fill="FFFFFF"/>
              <w:autoSpaceDE w:val="0"/>
            </w:pPr>
            <w:r>
              <w:t>Kierunek mocowania</w:t>
            </w:r>
          </w:p>
          <w:p w:rsidR="0088419F" w:rsidRDefault="0088419F">
            <w:pPr>
              <w:shd w:val="clear" w:color="auto" w:fill="FFFFFF"/>
              <w:autoSpaceDE w:val="0"/>
              <w:rPr>
                <w:color w:val="auto"/>
              </w:rPr>
            </w:pPr>
          </w:p>
        </w:tc>
        <w:tc>
          <w:tcPr>
            <w:tcW w:w="3496" w:type="dxa"/>
            <w:tcBorders>
              <w:top w:val="single" w:sz="2" w:space="0" w:color="000000"/>
              <w:left w:val="single" w:sz="2" w:space="0" w:color="000000"/>
              <w:bottom w:val="single" w:sz="2" w:space="0" w:color="000000"/>
              <w:right w:val="single" w:sz="2" w:space="0" w:color="000000"/>
            </w:tcBorders>
          </w:tcPr>
          <w:p w:rsidR="0088419F" w:rsidRPr="00DE1CC1" w:rsidRDefault="0088419F">
            <w:pPr>
              <w:shd w:val="clear" w:color="auto" w:fill="FFFFFF"/>
              <w:autoSpaceDE w:val="0"/>
              <w:spacing w:line="230" w:lineRule="exact"/>
            </w:pPr>
            <w:r>
              <w:t>Dopuszczalna rozpię</w:t>
            </w:r>
            <w:r w:rsidRPr="00DE1CC1">
              <w:t>to</w:t>
            </w:r>
            <w:r>
              <w:t>ść</w:t>
            </w:r>
            <w:r w:rsidRPr="00DE1CC1">
              <w:t xml:space="preserve"> mi</w:t>
            </w:r>
            <w:r>
              <w:t>ę</w:t>
            </w:r>
            <w:r w:rsidRPr="00DE1CC1">
              <w:t>dzy elementami no</w:t>
            </w:r>
            <w:r>
              <w:t>ś</w:t>
            </w:r>
            <w:r w:rsidRPr="00DE1CC1">
              <w:t>nymi [mm]</w:t>
            </w:r>
          </w:p>
          <w:p w:rsidR="0088419F" w:rsidRDefault="0088419F">
            <w:pPr>
              <w:shd w:val="clear" w:color="auto" w:fill="FFFFFF"/>
              <w:autoSpaceDE w:val="0"/>
              <w:spacing w:line="230" w:lineRule="exact"/>
            </w:pPr>
          </w:p>
        </w:tc>
      </w:tr>
      <w:tr w:rsidR="0088419F">
        <w:trPr>
          <w:cantSplit/>
          <w:trHeight w:hRule="exact" w:val="326"/>
        </w:trPr>
        <w:tc>
          <w:tcPr>
            <w:tcW w:w="2726" w:type="dxa"/>
            <w:tcBorders>
              <w:left w:val="single" w:sz="2" w:space="0" w:color="000000"/>
            </w:tcBorders>
          </w:tcPr>
          <w:p w:rsidR="0088419F" w:rsidRDefault="0088419F">
            <w:pPr>
              <w:shd w:val="clear" w:color="auto" w:fill="FFFFFF"/>
              <w:autoSpaceDE w:val="0"/>
            </w:pPr>
            <w:r>
              <w:t>9,5</w:t>
            </w:r>
          </w:p>
          <w:p w:rsidR="0088419F" w:rsidRDefault="0088419F">
            <w:pPr>
              <w:shd w:val="clear" w:color="auto" w:fill="FFFFFF"/>
              <w:autoSpaceDE w:val="0"/>
              <w:rPr>
                <w:color w:val="auto"/>
              </w:rPr>
            </w:pPr>
          </w:p>
        </w:tc>
        <w:tc>
          <w:tcPr>
            <w:tcW w:w="3283" w:type="dxa"/>
            <w:tcBorders>
              <w:left w:val="single" w:sz="2" w:space="0" w:color="000000"/>
              <w:bottom w:val="single" w:sz="2" w:space="0" w:color="000000"/>
            </w:tcBorders>
          </w:tcPr>
          <w:p w:rsidR="0088419F" w:rsidRDefault="0088419F">
            <w:pPr>
              <w:shd w:val="clear" w:color="auto" w:fill="FFFFFF"/>
              <w:autoSpaceDE w:val="0"/>
            </w:pPr>
            <w:r>
              <w:t>poprzeczny</w:t>
            </w:r>
          </w:p>
          <w:p w:rsidR="0088419F" w:rsidRDefault="0088419F">
            <w:pPr>
              <w:shd w:val="clear" w:color="auto" w:fill="FFFFFF"/>
              <w:autoSpaceDE w:val="0"/>
              <w:rPr>
                <w:color w:val="auto"/>
              </w:rPr>
            </w:pPr>
          </w:p>
        </w:tc>
        <w:tc>
          <w:tcPr>
            <w:tcW w:w="3496" w:type="dxa"/>
            <w:tcBorders>
              <w:left w:val="single" w:sz="2" w:space="0" w:color="000000"/>
              <w:bottom w:val="single" w:sz="2" w:space="0" w:color="000000"/>
              <w:right w:val="single" w:sz="2" w:space="0" w:color="000000"/>
            </w:tcBorders>
          </w:tcPr>
          <w:p w:rsidR="0088419F" w:rsidRDefault="0088419F">
            <w:pPr>
              <w:shd w:val="clear" w:color="auto" w:fill="FFFFFF"/>
              <w:autoSpaceDE w:val="0"/>
            </w:pPr>
            <w:r>
              <w:t>420</w:t>
            </w:r>
          </w:p>
          <w:p w:rsidR="0088419F" w:rsidRDefault="0088419F">
            <w:pPr>
              <w:shd w:val="clear" w:color="auto" w:fill="FFFFFF"/>
              <w:autoSpaceDE w:val="0"/>
              <w:rPr>
                <w:color w:val="auto"/>
              </w:rPr>
            </w:pPr>
          </w:p>
        </w:tc>
      </w:tr>
      <w:tr w:rsidR="0088419F">
        <w:trPr>
          <w:cantSplit/>
          <w:trHeight w:hRule="exact" w:val="326"/>
        </w:trPr>
        <w:tc>
          <w:tcPr>
            <w:tcW w:w="2726" w:type="dxa"/>
            <w:tcBorders>
              <w:left w:val="single" w:sz="2" w:space="0" w:color="000000"/>
              <w:bottom w:val="single" w:sz="2" w:space="0" w:color="000000"/>
            </w:tcBorders>
          </w:tcPr>
          <w:p w:rsidR="0088419F" w:rsidRDefault="0088419F">
            <w:pPr>
              <w:autoSpaceDE w:val="0"/>
              <w:rPr>
                <w:color w:val="auto"/>
              </w:rPr>
            </w:pPr>
          </w:p>
          <w:p w:rsidR="0088419F" w:rsidRDefault="0088419F">
            <w:pPr>
              <w:autoSpaceDE w:val="0"/>
              <w:rPr>
                <w:color w:val="auto"/>
              </w:rPr>
            </w:pPr>
          </w:p>
        </w:tc>
        <w:tc>
          <w:tcPr>
            <w:tcW w:w="3283" w:type="dxa"/>
            <w:tcBorders>
              <w:left w:val="single" w:sz="2" w:space="0" w:color="000000"/>
              <w:bottom w:val="single" w:sz="2" w:space="0" w:color="000000"/>
            </w:tcBorders>
          </w:tcPr>
          <w:p w:rsidR="0088419F" w:rsidRDefault="0088419F">
            <w:pPr>
              <w:shd w:val="clear" w:color="auto" w:fill="FFFFFF"/>
              <w:autoSpaceDE w:val="0"/>
              <w:rPr>
                <w:lang w:val="en-US"/>
              </w:rPr>
            </w:pPr>
            <w:r>
              <w:t>podł</w:t>
            </w:r>
            <w:r>
              <w:rPr>
                <w:lang w:val="en-US"/>
              </w:rPr>
              <w:t>u</w:t>
            </w:r>
            <w:r>
              <w:t>ż</w:t>
            </w:r>
            <w:r>
              <w:rPr>
                <w:lang w:val="en-US"/>
              </w:rPr>
              <w:t>ny</w:t>
            </w:r>
          </w:p>
          <w:p w:rsidR="0088419F" w:rsidRDefault="0088419F">
            <w:pPr>
              <w:shd w:val="clear" w:color="auto" w:fill="FFFFFF"/>
              <w:autoSpaceDE w:val="0"/>
              <w:rPr>
                <w:color w:val="auto"/>
              </w:rPr>
            </w:pPr>
          </w:p>
        </w:tc>
        <w:tc>
          <w:tcPr>
            <w:tcW w:w="3496" w:type="dxa"/>
            <w:tcBorders>
              <w:left w:val="single" w:sz="2" w:space="0" w:color="000000"/>
              <w:bottom w:val="single" w:sz="2" w:space="0" w:color="000000"/>
              <w:right w:val="single" w:sz="2" w:space="0" w:color="000000"/>
            </w:tcBorders>
          </w:tcPr>
          <w:p w:rsidR="0088419F" w:rsidRDefault="0088419F">
            <w:pPr>
              <w:shd w:val="clear" w:color="auto" w:fill="FFFFFF"/>
              <w:autoSpaceDE w:val="0"/>
            </w:pPr>
            <w:r>
              <w:t>320</w:t>
            </w:r>
          </w:p>
          <w:p w:rsidR="0088419F" w:rsidRDefault="0088419F">
            <w:pPr>
              <w:shd w:val="clear" w:color="auto" w:fill="FFFFFF"/>
              <w:autoSpaceDE w:val="0"/>
              <w:rPr>
                <w:spacing w:val="-2"/>
              </w:rPr>
            </w:pPr>
          </w:p>
        </w:tc>
      </w:tr>
      <w:tr w:rsidR="0088419F">
        <w:trPr>
          <w:cantSplit/>
          <w:trHeight w:hRule="exact" w:val="336"/>
        </w:trPr>
        <w:tc>
          <w:tcPr>
            <w:tcW w:w="2726" w:type="dxa"/>
            <w:tcBorders>
              <w:left w:val="single" w:sz="2" w:space="0" w:color="000000"/>
            </w:tcBorders>
          </w:tcPr>
          <w:p w:rsidR="0088419F" w:rsidRDefault="0088419F">
            <w:pPr>
              <w:shd w:val="clear" w:color="auto" w:fill="FFFFFF"/>
              <w:autoSpaceDE w:val="0"/>
              <w:rPr>
                <w:spacing w:val="-2"/>
              </w:rPr>
            </w:pPr>
            <w:r>
              <w:rPr>
                <w:spacing w:val="-2"/>
              </w:rPr>
              <w:t>12,5</w:t>
            </w:r>
          </w:p>
          <w:p w:rsidR="0088419F" w:rsidRDefault="0088419F">
            <w:pPr>
              <w:shd w:val="clear" w:color="auto" w:fill="FFFFFF"/>
              <w:autoSpaceDE w:val="0"/>
              <w:rPr>
                <w:color w:val="auto"/>
              </w:rPr>
            </w:pPr>
          </w:p>
        </w:tc>
        <w:tc>
          <w:tcPr>
            <w:tcW w:w="3283" w:type="dxa"/>
            <w:tcBorders>
              <w:left w:val="single" w:sz="2" w:space="0" w:color="000000"/>
              <w:bottom w:val="single" w:sz="2" w:space="0" w:color="000000"/>
            </w:tcBorders>
          </w:tcPr>
          <w:p w:rsidR="0088419F" w:rsidRDefault="0088419F">
            <w:pPr>
              <w:shd w:val="clear" w:color="auto" w:fill="FFFFFF"/>
              <w:autoSpaceDE w:val="0"/>
            </w:pPr>
            <w:r>
              <w:t>poprzeczny ^</w:t>
            </w:r>
          </w:p>
          <w:p w:rsidR="0088419F" w:rsidRDefault="0088419F">
            <w:pPr>
              <w:shd w:val="clear" w:color="auto" w:fill="FFFFFF"/>
              <w:autoSpaceDE w:val="0"/>
              <w:rPr>
                <w:color w:val="auto"/>
              </w:rPr>
            </w:pPr>
          </w:p>
        </w:tc>
        <w:tc>
          <w:tcPr>
            <w:tcW w:w="3496" w:type="dxa"/>
            <w:tcBorders>
              <w:left w:val="single" w:sz="2" w:space="0" w:color="000000"/>
              <w:bottom w:val="single" w:sz="2" w:space="0" w:color="000000"/>
              <w:right w:val="single" w:sz="2" w:space="0" w:color="000000"/>
            </w:tcBorders>
          </w:tcPr>
          <w:p w:rsidR="0088419F" w:rsidRDefault="0088419F">
            <w:pPr>
              <w:shd w:val="clear" w:color="auto" w:fill="FFFFFF"/>
              <w:autoSpaceDE w:val="0"/>
            </w:pPr>
            <w:r>
              <w:t>500</w:t>
            </w:r>
          </w:p>
          <w:p w:rsidR="0088419F" w:rsidRDefault="0088419F">
            <w:pPr>
              <w:shd w:val="clear" w:color="auto" w:fill="FFFFFF"/>
              <w:autoSpaceDE w:val="0"/>
              <w:rPr>
                <w:color w:val="auto"/>
              </w:rPr>
            </w:pPr>
          </w:p>
        </w:tc>
      </w:tr>
      <w:tr w:rsidR="0088419F">
        <w:trPr>
          <w:cantSplit/>
          <w:trHeight w:hRule="exact" w:val="326"/>
        </w:trPr>
        <w:tc>
          <w:tcPr>
            <w:tcW w:w="2726" w:type="dxa"/>
            <w:tcBorders>
              <w:left w:val="single" w:sz="2" w:space="0" w:color="000000"/>
              <w:bottom w:val="single" w:sz="2" w:space="0" w:color="000000"/>
            </w:tcBorders>
          </w:tcPr>
          <w:p w:rsidR="0088419F" w:rsidRDefault="0088419F">
            <w:pPr>
              <w:autoSpaceDE w:val="0"/>
              <w:rPr>
                <w:color w:val="auto"/>
              </w:rPr>
            </w:pPr>
          </w:p>
          <w:p w:rsidR="0088419F" w:rsidRDefault="0088419F">
            <w:pPr>
              <w:autoSpaceDE w:val="0"/>
              <w:rPr>
                <w:color w:val="auto"/>
              </w:rPr>
            </w:pPr>
          </w:p>
        </w:tc>
        <w:tc>
          <w:tcPr>
            <w:tcW w:w="3283" w:type="dxa"/>
            <w:tcBorders>
              <w:left w:val="single" w:sz="2" w:space="0" w:color="000000"/>
              <w:bottom w:val="single" w:sz="2" w:space="0" w:color="000000"/>
            </w:tcBorders>
          </w:tcPr>
          <w:p w:rsidR="0088419F" w:rsidRDefault="0088419F">
            <w:pPr>
              <w:shd w:val="clear" w:color="auto" w:fill="FFFFFF"/>
              <w:autoSpaceDE w:val="0"/>
              <w:rPr>
                <w:lang w:val="en-US"/>
              </w:rPr>
            </w:pPr>
            <w:r>
              <w:t>podł</w:t>
            </w:r>
            <w:r>
              <w:rPr>
                <w:lang w:val="en-US"/>
              </w:rPr>
              <w:t>u</w:t>
            </w:r>
            <w:r>
              <w:t>ż</w:t>
            </w:r>
            <w:r>
              <w:rPr>
                <w:lang w:val="en-US"/>
              </w:rPr>
              <w:t>ny</w:t>
            </w:r>
          </w:p>
          <w:p w:rsidR="0088419F" w:rsidRDefault="0088419F">
            <w:pPr>
              <w:shd w:val="clear" w:color="auto" w:fill="FFFFFF"/>
              <w:autoSpaceDE w:val="0"/>
              <w:rPr>
                <w:color w:val="auto"/>
              </w:rPr>
            </w:pPr>
          </w:p>
        </w:tc>
        <w:tc>
          <w:tcPr>
            <w:tcW w:w="3496" w:type="dxa"/>
            <w:tcBorders>
              <w:left w:val="single" w:sz="2" w:space="0" w:color="000000"/>
              <w:bottom w:val="single" w:sz="2" w:space="0" w:color="000000"/>
              <w:right w:val="single" w:sz="2" w:space="0" w:color="000000"/>
            </w:tcBorders>
          </w:tcPr>
          <w:p w:rsidR="0088419F" w:rsidRDefault="0088419F">
            <w:pPr>
              <w:shd w:val="clear" w:color="auto" w:fill="FFFFFF"/>
              <w:autoSpaceDE w:val="0"/>
            </w:pPr>
            <w:r>
              <w:t>420</w:t>
            </w:r>
          </w:p>
          <w:p w:rsidR="0088419F" w:rsidRDefault="0088419F">
            <w:pPr>
              <w:shd w:val="clear" w:color="auto" w:fill="FFFFFF"/>
              <w:autoSpaceDE w:val="0"/>
              <w:rPr>
                <w:spacing w:val="-2"/>
              </w:rPr>
            </w:pPr>
          </w:p>
        </w:tc>
      </w:tr>
      <w:tr w:rsidR="0088419F">
        <w:trPr>
          <w:cantSplit/>
          <w:trHeight w:hRule="exact" w:val="355"/>
        </w:trPr>
        <w:tc>
          <w:tcPr>
            <w:tcW w:w="2726" w:type="dxa"/>
            <w:tcBorders>
              <w:left w:val="single" w:sz="2" w:space="0" w:color="000000"/>
              <w:bottom w:val="single" w:sz="2" w:space="0" w:color="000000"/>
            </w:tcBorders>
          </w:tcPr>
          <w:p w:rsidR="0088419F" w:rsidRDefault="0088419F">
            <w:pPr>
              <w:shd w:val="clear" w:color="auto" w:fill="FFFFFF"/>
              <w:autoSpaceDE w:val="0"/>
              <w:rPr>
                <w:spacing w:val="-2"/>
              </w:rPr>
            </w:pPr>
            <w:r>
              <w:rPr>
                <w:spacing w:val="-2"/>
              </w:rPr>
              <w:t>15,0</w:t>
            </w:r>
          </w:p>
          <w:p w:rsidR="0088419F" w:rsidRDefault="0088419F">
            <w:pPr>
              <w:shd w:val="clear" w:color="auto" w:fill="FFFFFF"/>
              <w:autoSpaceDE w:val="0"/>
              <w:rPr>
                <w:color w:val="auto"/>
              </w:rPr>
            </w:pPr>
          </w:p>
        </w:tc>
        <w:tc>
          <w:tcPr>
            <w:tcW w:w="3283" w:type="dxa"/>
            <w:tcBorders>
              <w:left w:val="single" w:sz="2" w:space="0" w:color="000000"/>
              <w:bottom w:val="single" w:sz="2" w:space="0" w:color="000000"/>
            </w:tcBorders>
          </w:tcPr>
          <w:p w:rsidR="0088419F" w:rsidRDefault="0088419F">
            <w:pPr>
              <w:shd w:val="clear" w:color="auto" w:fill="FFFFFF"/>
              <w:autoSpaceDE w:val="0"/>
            </w:pPr>
            <w:r>
              <w:t>poprzeczny</w:t>
            </w:r>
          </w:p>
          <w:p w:rsidR="0088419F" w:rsidRDefault="0088419F">
            <w:pPr>
              <w:shd w:val="clear" w:color="auto" w:fill="FFFFFF"/>
              <w:autoSpaceDE w:val="0"/>
              <w:rPr>
                <w:color w:val="auto"/>
              </w:rPr>
            </w:pPr>
          </w:p>
        </w:tc>
        <w:tc>
          <w:tcPr>
            <w:tcW w:w="3496" w:type="dxa"/>
            <w:tcBorders>
              <w:left w:val="single" w:sz="2" w:space="0" w:color="000000"/>
              <w:bottom w:val="single" w:sz="2" w:space="0" w:color="000000"/>
              <w:right w:val="single" w:sz="2" w:space="0" w:color="000000"/>
            </w:tcBorders>
          </w:tcPr>
          <w:p w:rsidR="0088419F" w:rsidRDefault="0088419F">
            <w:pPr>
              <w:shd w:val="clear" w:color="auto" w:fill="FFFFFF"/>
              <w:autoSpaceDE w:val="0"/>
            </w:pPr>
            <w:r>
              <w:t>550</w:t>
            </w:r>
          </w:p>
          <w:p w:rsidR="0088419F" w:rsidRDefault="0088419F">
            <w:pPr>
              <w:shd w:val="clear" w:color="auto" w:fill="FFFFFF"/>
              <w:autoSpaceDE w:val="0"/>
              <w:rPr>
                <w:spacing w:val="-11"/>
              </w:rPr>
            </w:pPr>
          </w:p>
        </w:tc>
      </w:tr>
    </w:tbl>
    <w:p w:rsidR="0088419F" w:rsidRDefault="0088419F">
      <w:pPr>
        <w:shd w:val="clear" w:color="auto" w:fill="FFFFFF"/>
        <w:autoSpaceDE w:val="0"/>
        <w:spacing w:before="629"/>
        <w:ind w:left="34"/>
        <w:rPr>
          <w:spacing w:val="-11"/>
        </w:rPr>
      </w:pPr>
      <w:r>
        <w:rPr>
          <w:spacing w:val="-11"/>
        </w:rPr>
        <w:t>1.6. Sufity na ruszcie stalowym</w:t>
      </w:r>
    </w:p>
    <w:p w:rsidR="0088419F" w:rsidRDefault="0088419F">
      <w:pPr>
        <w:shd w:val="clear" w:color="auto" w:fill="FFFFFF"/>
        <w:autoSpaceDE w:val="0"/>
        <w:spacing w:before="154"/>
        <w:ind w:left="29"/>
      </w:pPr>
      <w:r>
        <w:t>1.6. l.    Ruszt stalowy - standard</w:t>
      </w:r>
    </w:p>
    <w:p w:rsidR="0088419F" w:rsidRPr="00DE1CC1" w:rsidRDefault="0088419F">
      <w:pPr>
        <w:shd w:val="clear" w:color="auto" w:fill="FFFFFF"/>
        <w:autoSpaceDE w:val="0"/>
        <w:spacing w:before="53" w:line="221" w:lineRule="exact"/>
        <w:ind w:left="19" w:right="10"/>
        <w:jc w:val="both"/>
      </w:pPr>
      <w:r>
        <w:t>Prezentowany poniż</w:t>
      </w:r>
      <w:r w:rsidRPr="00DE1CC1">
        <w:t>ej ruszt stalowy dla sufitu podwieszanego jest rozwi</w:t>
      </w:r>
      <w:r>
        <w:t>ą</w:t>
      </w:r>
      <w:r w:rsidRPr="00DE1CC1">
        <w:t>zaniem analogicznym do niemieckiego systemu S400.</w:t>
      </w:r>
    </w:p>
    <w:p w:rsidR="0088419F" w:rsidRPr="00DE1CC1" w:rsidRDefault="0088419F">
      <w:pPr>
        <w:shd w:val="clear" w:color="auto" w:fill="FFFFFF"/>
        <w:autoSpaceDE w:val="0"/>
        <w:spacing w:before="82" w:line="226" w:lineRule="exact"/>
        <w:ind w:left="14" w:right="5" w:firstLine="298"/>
        <w:jc w:val="both"/>
      </w:pPr>
      <w:r>
        <w:t>Elementy skł</w:t>
      </w:r>
      <w:r w:rsidRPr="00DE1CC1">
        <w:t>adowe rusztu, poza pr</w:t>
      </w:r>
      <w:r>
        <w:t>ę</w:t>
      </w:r>
      <w:r w:rsidRPr="00DE1CC1">
        <w:t>tami, s</w:t>
      </w:r>
      <w:r>
        <w:t>ą</w:t>
      </w:r>
      <w:r w:rsidRPr="00DE1CC1">
        <w:t xml:space="preserve"> produkowane fabrycznie przez poszczeg</w:t>
      </w:r>
      <w:r>
        <w:t>ó</w:t>
      </w:r>
      <w:r w:rsidRPr="00DE1CC1">
        <w:t>lne firmy zajmuj</w:t>
      </w:r>
      <w:r>
        <w:t>ą</w:t>
      </w:r>
      <w:r w:rsidRPr="00DE1CC1">
        <w:t>ce si</w:t>
      </w:r>
      <w:r>
        <w:t>ę</w:t>
      </w:r>
      <w:r w:rsidRPr="00DE1CC1">
        <w:t xml:space="preserve"> ich wytworzeniem i dostaw</w:t>
      </w:r>
      <w:r>
        <w:t>ą</w:t>
      </w:r>
      <w:r w:rsidRPr="00DE1CC1">
        <w:t>.</w:t>
      </w:r>
    </w:p>
    <w:p w:rsidR="0088419F" w:rsidRPr="00DE1CC1" w:rsidRDefault="0088419F">
      <w:pPr>
        <w:shd w:val="clear" w:color="auto" w:fill="FFFFFF"/>
        <w:autoSpaceDE w:val="0"/>
        <w:spacing w:before="72"/>
        <w:ind w:left="29"/>
        <w:rPr>
          <w:i/>
          <w:iCs/>
          <w:spacing w:val="-8"/>
        </w:rPr>
      </w:pPr>
      <w:r>
        <w:rPr>
          <w:i/>
          <w:iCs/>
          <w:spacing w:val="-8"/>
        </w:rPr>
        <w:t>Opis ogó</w:t>
      </w:r>
      <w:r w:rsidRPr="00DE1CC1">
        <w:rPr>
          <w:i/>
          <w:iCs/>
          <w:spacing w:val="-8"/>
        </w:rPr>
        <w:t>lny</w:t>
      </w:r>
    </w:p>
    <w:p w:rsidR="0088419F" w:rsidRPr="00DE1CC1" w:rsidRDefault="0088419F">
      <w:pPr>
        <w:shd w:val="clear" w:color="auto" w:fill="FFFFFF"/>
        <w:autoSpaceDE w:val="0"/>
        <w:spacing w:before="91" w:line="221" w:lineRule="exact"/>
        <w:ind w:left="10"/>
        <w:jc w:val="both"/>
      </w:pPr>
      <w:r>
        <w:t>Konstrukcja rusztu jest zbudowana z profili noś</w:t>
      </w:r>
      <w:r w:rsidRPr="00DE1CC1">
        <w:t>nych CD 60x27x0,6 oraz przy</w:t>
      </w:r>
      <w:r>
        <w:t>ś</w:t>
      </w:r>
      <w:r w:rsidRPr="00DE1CC1">
        <w:t>ciennych UD 27x28x0,6. Przed</w:t>
      </w:r>
      <w:r>
        <w:t>ł</w:t>
      </w:r>
      <w:r w:rsidRPr="00DE1CC1">
        <w:t>u</w:t>
      </w:r>
      <w:r>
        <w:t>ż</w:t>
      </w:r>
      <w:r w:rsidRPr="00DE1CC1">
        <w:t>enia odcink</w:t>
      </w:r>
      <w:r>
        <w:t>ó</w:t>
      </w:r>
      <w:r w:rsidRPr="00DE1CC1">
        <w:t>w profili no</w:t>
      </w:r>
      <w:r>
        <w:t>ś</w:t>
      </w:r>
      <w:r w:rsidRPr="00DE1CC1">
        <w:t>nych, gdy potrzeba taka wynika z wielko-</w:t>
      </w:r>
      <w:r>
        <w:t>ś</w:t>
      </w:r>
      <w:r w:rsidRPr="00DE1CC1">
        <w:t>ci pomieszczenia, dokonuje si</w:t>
      </w:r>
      <w:r>
        <w:t xml:space="preserve">ę </w:t>
      </w:r>
      <w:r w:rsidRPr="00DE1CC1">
        <w:t>przy u</w:t>
      </w:r>
      <w:r>
        <w:t>ż</w:t>
      </w:r>
      <w:r w:rsidRPr="00DE1CC1">
        <w:t xml:space="preserve">yciu </w:t>
      </w:r>
      <w:r>
        <w:t>łą</w:t>
      </w:r>
      <w:r w:rsidRPr="00DE1CC1">
        <w:t>cznika wzd</w:t>
      </w:r>
      <w:r>
        <w:t>ł</w:t>
      </w:r>
      <w:r w:rsidRPr="00DE1CC1">
        <w:t>u</w:t>
      </w:r>
      <w:r>
        <w:t>ż</w:t>
      </w:r>
      <w:r w:rsidRPr="00DE1CC1">
        <w:t>nego (60/110). Ruszt jest pod-wieszany do konstrukcji stropu przy pomocy wieszak</w:t>
      </w:r>
      <w:r>
        <w:t>ó</w:t>
      </w:r>
      <w:r w:rsidRPr="00DE1CC1">
        <w:t>w gdy chodzi o sufit obni</w:t>
      </w:r>
      <w:r>
        <w:t>ż</w:t>
      </w:r>
      <w:r w:rsidRPr="00DE1CC1">
        <w:t>ony (sto-pie</w:t>
      </w:r>
      <w:r>
        <w:t>ń</w:t>
      </w:r>
      <w:r w:rsidRPr="00DE1CC1">
        <w:t xml:space="preserve"> obni</w:t>
      </w:r>
      <w:r>
        <w:t>ż</w:t>
      </w:r>
      <w:r w:rsidRPr="00DE1CC1">
        <w:t>enia sufitu determinuje u</w:t>
      </w:r>
      <w:r>
        <w:t>ż</w:t>
      </w:r>
      <w:r w:rsidRPr="00DE1CC1">
        <w:t>ycie pr</w:t>
      </w:r>
      <w:r>
        <w:t>ę</w:t>
      </w:r>
      <w:r w:rsidRPr="00DE1CC1">
        <w:t>ta mocuj</w:t>
      </w:r>
      <w:r>
        <w:t>ą</w:t>
      </w:r>
      <w:r w:rsidRPr="00DE1CC1">
        <w:t>cego o odpowiedniej d</w:t>
      </w:r>
      <w:r>
        <w:t>ł</w:t>
      </w:r>
      <w:r w:rsidRPr="00DE1CC1">
        <w:t>ugo</w:t>
      </w:r>
      <w:r>
        <w:t>ś</w:t>
      </w:r>
      <w:r w:rsidRPr="00DE1CC1">
        <w:t xml:space="preserve">ci) lub przy pomocy </w:t>
      </w:r>
      <w:r>
        <w:t>łą</w:t>
      </w:r>
      <w:r w:rsidRPr="00DE1CC1">
        <w:t>cznik</w:t>
      </w:r>
      <w:r>
        <w:t>ó</w:t>
      </w:r>
      <w:r w:rsidRPr="00DE1CC1">
        <w:t>w krzy</w:t>
      </w:r>
      <w:r>
        <w:t>ż</w:t>
      </w:r>
      <w:r w:rsidRPr="00DE1CC1">
        <w:t>owych (60/60) - gdy chodzi o sufit mocowany bezpo</w:t>
      </w:r>
      <w:r>
        <w:t>ś</w:t>
      </w:r>
      <w:r w:rsidRPr="00DE1CC1">
        <w:t>rednio do pod</w:t>
      </w:r>
      <w:r>
        <w:t>ł</w:t>
      </w:r>
      <w:r w:rsidRPr="00DE1CC1">
        <w:t>o</w:t>
      </w:r>
      <w:r>
        <w:t>ż</w:t>
      </w:r>
      <w:r w:rsidRPr="00DE1CC1">
        <w:t>a.</w:t>
      </w:r>
    </w:p>
    <w:p w:rsidR="0088419F" w:rsidRPr="00DE1CC1" w:rsidRDefault="0088419F">
      <w:pPr>
        <w:shd w:val="clear" w:color="auto" w:fill="FFFFFF"/>
        <w:autoSpaceDE w:val="0"/>
        <w:spacing w:before="91" w:line="221" w:lineRule="exact"/>
        <w:ind w:firstLine="293"/>
        <w:jc w:val="both"/>
      </w:pPr>
      <w:r>
        <w:t>Konstrukcję</w:t>
      </w:r>
      <w:r w:rsidRPr="00DE1CC1">
        <w:t xml:space="preserve"> rusztu sufitu obni</w:t>
      </w:r>
      <w:r>
        <w:t>ż</w:t>
      </w:r>
      <w:r w:rsidRPr="00DE1CC1">
        <w:t>onego wykonuje si</w:t>
      </w:r>
      <w:r>
        <w:t>ę</w:t>
      </w:r>
      <w:r w:rsidRPr="00DE1CC1">
        <w:t xml:space="preserve"> w formie dwuwarstwowej. Jednak w pomieszczeniach d</w:t>
      </w:r>
      <w:r>
        <w:t>ł</w:t>
      </w:r>
      <w:r w:rsidRPr="00DE1CC1">
        <w:t>ugich i r</w:t>
      </w:r>
      <w:r>
        <w:t>ó</w:t>
      </w:r>
      <w:r w:rsidRPr="00DE1CC1">
        <w:t>wnocze</w:t>
      </w:r>
      <w:r>
        <w:t>ś</w:t>
      </w:r>
      <w:r w:rsidRPr="00DE1CC1">
        <w:t>nie w</w:t>
      </w:r>
      <w:r>
        <w:t>ą</w:t>
      </w:r>
      <w:r w:rsidRPr="00DE1CC1">
        <w:t>skich zasadne jest stosowanie rusztu pojedynczego. Ruszt jednowarstwowy stosuje si</w:t>
      </w:r>
      <w:r>
        <w:t>ę</w:t>
      </w:r>
      <w:r w:rsidRPr="00DE1CC1">
        <w:t xml:space="preserve"> r</w:t>
      </w:r>
      <w:r>
        <w:t>ó</w:t>
      </w:r>
      <w:r w:rsidRPr="00DE1CC1">
        <w:t>wnie</w:t>
      </w:r>
      <w:r>
        <w:t>ż</w:t>
      </w:r>
      <w:r w:rsidRPr="00DE1CC1">
        <w:t xml:space="preserve"> dla sufit</w:t>
      </w:r>
      <w:r>
        <w:t>ó</w:t>
      </w:r>
      <w:r w:rsidRPr="00DE1CC1">
        <w:t>w bezpo</w:t>
      </w:r>
      <w:r>
        <w:t>ś</w:t>
      </w:r>
      <w:r w:rsidRPr="00DE1CC1">
        <w:t>rednio mocowanych do strop</w:t>
      </w:r>
      <w:r>
        <w:t>ó</w:t>
      </w:r>
      <w:r w:rsidRPr="00DE1CC1">
        <w:t>w.</w:t>
      </w:r>
    </w:p>
    <w:p w:rsidR="0088419F" w:rsidRPr="00DE1CC1" w:rsidRDefault="0088419F">
      <w:pPr>
        <w:shd w:val="clear" w:color="auto" w:fill="FFFFFF"/>
        <w:autoSpaceDE w:val="0"/>
        <w:spacing w:before="77"/>
        <w:ind w:left="302"/>
      </w:pPr>
      <w:r>
        <w:t>W rusztach dwuwarstwowych do łą</w:t>
      </w:r>
      <w:r w:rsidRPr="00DE1CC1">
        <w:t>czenia obu warstw ze sob</w:t>
      </w:r>
      <w:r>
        <w:t>ą</w:t>
      </w:r>
      <w:r w:rsidRPr="00DE1CC1">
        <w:t xml:space="preserve"> u</w:t>
      </w:r>
      <w:r>
        <w:t>ż</w:t>
      </w:r>
      <w:r w:rsidRPr="00DE1CC1">
        <w:t>ywa si</w:t>
      </w:r>
      <w:r>
        <w:t>ę</w:t>
      </w:r>
      <w:r w:rsidRPr="00DE1CC1">
        <w:t xml:space="preserve"> </w:t>
      </w:r>
      <w:r>
        <w:t>łą</w:t>
      </w:r>
      <w:r w:rsidRPr="00DE1CC1">
        <w:t>cznik</w:t>
      </w:r>
      <w:r>
        <w:t>ó</w:t>
      </w:r>
      <w:r w:rsidRPr="00DE1CC1">
        <w:t>w krzy</w:t>
      </w:r>
      <w:r>
        <w:t>ż</w:t>
      </w:r>
      <w:r w:rsidRPr="00DE1CC1">
        <w:t>owych (60/60).</w:t>
      </w:r>
    </w:p>
    <w:p w:rsidR="0088419F" w:rsidRPr="00DE1CC1" w:rsidRDefault="0088419F">
      <w:pPr>
        <w:shd w:val="clear" w:color="auto" w:fill="FFFFFF"/>
        <w:autoSpaceDE w:val="0"/>
        <w:spacing w:before="77" w:after="158" w:line="226" w:lineRule="exact"/>
        <w:ind w:left="72" w:right="5" w:firstLine="230"/>
        <w:jc w:val="both"/>
      </w:pPr>
      <w:r>
        <w:t>W celu usztywnienia cał</w:t>
      </w:r>
      <w:r w:rsidRPr="00DE1CC1">
        <w:t>ej konstrukcji rusztu, ko</w:t>
      </w:r>
      <w:r>
        <w:t>ń</w:t>
      </w:r>
      <w:r w:rsidRPr="00DE1CC1">
        <w:t>ce profili no</w:t>
      </w:r>
      <w:r>
        <w:t>ś</w:t>
      </w:r>
      <w:r w:rsidRPr="00DE1CC1">
        <w:t>nych opiera si</w:t>
      </w:r>
      <w:r>
        <w:t>ę</w:t>
      </w:r>
      <w:r w:rsidRPr="00DE1CC1">
        <w:t xml:space="preserve"> mi</w:t>
      </w:r>
      <w:r>
        <w:t>ę</w:t>
      </w:r>
      <w:r w:rsidRPr="00DE1CC1">
        <w:t>dzy p</w:t>
      </w:r>
      <w:r>
        <w:t>ół</w:t>
      </w:r>
      <w:r w:rsidRPr="00DE1CC1">
        <w:t xml:space="preserve">kami profili UD 27x28x0,6 mocowanych do </w:t>
      </w:r>
      <w:r>
        <w:t>ś</w:t>
      </w:r>
      <w:r w:rsidRPr="00DE1CC1">
        <w:t>cian.</w:t>
      </w:r>
    </w:p>
    <w:tbl>
      <w:tblPr>
        <w:tblW w:w="0" w:type="auto"/>
        <w:tblInd w:w="-38" w:type="dxa"/>
        <w:tblLayout w:type="fixed"/>
        <w:tblCellMar>
          <w:left w:w="40" w:type="dxa"/>
          <w:right w:w="40" w:type="dxa"/>
        </w:tblCellMar>
        <w:tblLook w:val="0000"/>
      </w:tblPr>
      <w:tblGrid>
        <w:gridCol w:w="2458"/>
        <w:gridCol w:w="2352"/>
        <w:gridCol w:w="2333"/>
        <w:gridCol w:w="2469"/>
      </w:tblGrid>
      <w:tr w:rsidR="0088419F">
        <w:trPr>
          <w:cantSplit/>
          <w:trHeight w:hRule="exact" w:val="768"/>
        </w:trPr>
        <w:tc>
          <w:tcPr>
            <w:tcW w:w="2458" w:type="dxa"/>
            <w:tcBorders>
              <w:top w:val="single" w:sz="2" w:space="0" w:color="000000"/>
              <w:left w:val="single" w:sz="2" w:space="0" w:color="000000"/>
              <w:bottom w:val="single" w:sz="2" w:space="0" w:color="000000"/>
            </w:tcBorders>
          </w:tcPr>
          <w:p w:rsidR="0088419F" w:rsidRPr="00DE1CC1" w:rsidRDefault="0088419F">
            <w:pPr>
              <w:shd w:val="clear" w:color="auto" w:fill="FFFFFF"/>
              <w:autoSpaceDE w:val="0"/>
              <w:spacing w:line="230" w:lineRule="exact"/>
            </w:pPr>
            <w:r>
              <w:t>Grubość</w:t>
            </w:r>
            <w:r w:rsidRPr="00DE1CC1">
              <w:t xml:space="preserve"> p</w:t>
            </w:r>
            <w:r>
              <w:t>ł</w:t>
            </w:r>
            <w:r w:rsidRPr="00DE1CC1">
              <w:t>yty gipsowo-kartonowej [mm]</w:t>
            </w:r>
          </w:p>
          <w:p w:rsidR="0088419F" w:rsidRDefault="0088419F">
            <w:pPr>
              <w:shd w:val="clear" w:color="auto" w:fill="FFFFFF"/>
              <w:autoSpaceDE w:val="0"/>
              <w:spacing w:line="230" w:lineRule="exact"/>
              <w:rPr>
                <w:color w:val="auto"/>
              </w:rPr>
            </w:pPr>
          </w:p>
        </w:tc>
        <w:tc>
          <w:tcPr>
            <w:tcW w:w="2352" w:type="dxa"/>
            <w:tcBorders>
              <w:top w:val="single" w:sz="2" w:space="0" w:color="000000"/>
              <w:left w:val="single" w:sz="2" w:space="0" w:color="000000"/>
              <w:bottom w:val="single" w:sz="2" w:space="0" w:color="000000"/>
            </w:tcBorders>
          </w:tcPr>
          <w:p w:rsidR="0088419F" w:rsidRPr="00DE1CC1" w:rsidRDefault="0088419F">
            <w:pPr>
              <w:shd w:val="clear" w:color="auto" w:fill="FFFFFF"/>
              <w:autoSpaceDE w:val="0"/>
              <w:spacing w:line="226" w:lineRule="exact"/>
            </w:pPr>
            <w:r>
              <w:t>Dopuszczalna odległ</w:t>
            </w:r>
            <w:r w:rsidRPr="00DE1CC1">
              <w:t>o</w:t>
            </w:r>
            <w:r>
              <w:t xml:space="preserve">ść </w:t>
            </w:r>
            <w:r w:rsidRPr="00DE1CC1">
              <w:t>mi</w:t>
            </w:r>
            <w:r>
              <w:t>ę</w:t>
            </w:r>
            <w:r w:rsidRPr="00DE1CC1">
              <w:t>dzy wieszakami [mm]</w:t>
            </w:r>
          </w:p>
          <w:p w:rsidR="0088419F" w:rsidRDefault="0088419F">
            <w:pPr>
              <w:shd w:val="clear" w:color="auto" w:fill="FFFFFF"/>
              <w:autoSpaceDE w:val="0"/>
              <w:spacing w:line="226" w:lineRule="exact"/>
              <w:rPr>
                <w:color w:val="auto"/>
              </w:rPr>
            </w:pPr>
          </w:p>
        </w:tc>
        <w:tc>
          <w:tcPr>
            <w:tcW w:w="2333" w:type="dxa"/>
            <w:tcBorders>
              <w:top w:val="single" w:sz="2" w:space="0" w:color="000000"/>
              <w:left w:val="single" w:sz="2" w:space="0" w:color="000000"/>
              <w:bottom w:val="single" w:sz="2" w:space="0" w:color="000000"/>
            </w:tcBorders>
          </w:tcPr>
          <w:p w:rsidR="0088419F" w:rsidRPr="00DE1CC1" w:rsidRDefault="0088419F">
            <w:pPr>
              <w:shd w:val="clear" w:color="auto" w:fill="FFFFFF"/>
              <w:autoSpaceDE w:val="0"/>
              <w:spacing w:line="221" w:lineRule="exact"/>
            </w:pPr>
            <w:r>
              <w:t>Dopuszczalna odległ</w:t>
            </w:r>
            <w:r w:rsidRPr="00DE1CC1">
              <w:t>o</w:t>
            </w:r>
            <w:r>
              <w:t xml:space="preserve">ść </w:t>
            </w:r>
            <w:r w:rsidRPr="00DE1CC1">
              <w:t>w warstwie g</w:t>
            </w:r>
            <w:r>
              <w:t>łó</w:t>
            </w:r>
            <w:r w:rsidRPr="00DE1CC1">
              <w:t>wnej [mm]</w:t>
            </w:r>
          </w:p>
          <w:p w:rsidR="0088419F" w:rsidRDefault="0088419F">
            <w:pPr>
              <w:shd w:val="clear" w:color="auto" w:fill="FFFFFF"/>
              <w:autoSpaceDE w:val="0"/>
              <w:spacing w:line="221" w:lineRule="exact"/>
              <w:rPr>
                <w:color w:val="auto"/>
              </w:rPr>
            </w:pPr>
          </w:p>
        </w:tc>
        <w:tc>
          <w:tcPr>
            <w:tcW w:w="2469" w:type="dxa"/>
            <w:tcBorders>
              <w:top w:val="single" w:sz="2" w:space="0" w:color="000000"/>
              <w:left w:val="single" w:sz="2" w:space="0" w:color="000000"/>
              <w:bottom w:val="single" w:sz="2" w:space="0" w:color="000000"/>
              <w:right w:val="single" w:sz="2" w:space="0" w:color="000000"/>
            </w:tcBorders>
          </w:tcPr>
          <w:p w:rsidR="0088419F" w:rsidRPr="00DE1CC1" w:rsidRDefault="0088419F">
            <w:pPr>
              <w:shd w:val="clear" w:color="auto" w:fill="FFFFFF"/>
              <w:autoSpaceDE w:val="0"/>
              <w:spacing w:line="226" w:lineRule="exact"/>
            </w:pPr>
            <w:r>
              <w:t>Dopuszczalna odległ</w:t>
            </w:r>
            <w:r w:rsidRPr="00DE1CC1">
              <w:t>o</w:t>
            </w:r>
            <w:r>
              <w:t xml:space="preserve">ść </w:t>
            </w:r>
            <w:r w:rsidRPr="00DE1CC1">
              <w:t>w warstwie no</w:t>
            </w:r>
            <w:r>
              <w:t>ś</w:t>
            </w:r>
            <w:r w:rsidRPr="00DE1CC1">
              <w:t>nej [mm]</w:t>
            </w:r>
          </w:p>
          <w:p w:rsidR="0088419F" w:rsidRDefault="0088419F">
            <w:pPr>
              <w:shd w:val="clear" w:color="auto" w:fill="FFFFFF"/>
              <w:autoSpaceDE w:val="0"/>
              <w:spacing w:line="226" w:lineRule="exact"/>
              <w:rPr>
                <w:spacing w:val="-2"/>
              </w:rPr>
            </w:pPr>
          </w:p>
        </w:tc>
      </w:tr>
      <w:tr w:rsidR="0088419F">
        <w:trPr>
          <w:cantSplit/>
          <w:trHeight w:hRule="exact" w:val="854"/>
        </w:trPr>
        <w:tc>
          <w:tcPr>
            <w:tcW w:w="2458" w:type="dxa"/>
            <w:tcBorders>
              <w:left w:val="single" w:sz="2" w:space="0" w:color="000000"/>
              <w:bottom w:val="single" w:sz="2" w:space="0" w:color="000000"/>
            </w:tcBorders>
          </w:tcPr>
          <w:p w:rsidR="0088419F" w:rsidRDefault="0088419F">
            <w:pPr>
              <w:shd w:val="clear" w:color="auto" w:fill="FFFFFF"/>
              <w:autoSpaceDE w:val="0"/>
              <w:spacing w:line="254" w:lineRule="exact"/>
              <w:rPr>
                <w:spacing w:val="-2"/>
              </w:rPr>
            </w:pPr>
            <w:r>
              <w:rPr>
                <w:spacing w:val="-2"/>
              </w:rPr>
              <w:t>9,5 12,5 15,0</w:t>
            </w:r>
          </w:p>
          <w:p w:rsidR="0088419F" w:rsidRDefault="0088419F">
            <w:pPr>
              <w:shd w:val="clear" w:color="auto" w:fill="FFFFFF"/>
              <w:autoSpaceDE w:val="0"/>
              <w:spacing w:line="254" w:lineRule="exact"/>
              <w:rPr>
                <w:color w:val="auto"/>
              </w:rPr>
            </w:pPr>
          </w:p>
        </w:tc>
        <w:tc>
          <w:tcPr>
            <w:tcW w:w="2352" w:type="dxa"/>
            <w:tcBorders>
              <w:left w:val="single" w:sz="2" w:space="0" w:color="000000"/>
              <w:bottom w:val="single" w:sz="2" w:space="0" w:color="000000"/>
            </w:tcBorders>
          </w:tcPr>
          <w:p w:rsidR="0088419F" w:rsidRDefault="0088419F">
            <w:pPr>
              <w:shd w:val="clear" w:color="auto" w:fill="FFFFFF"/>
              <w:autoSpaceDE w:val="0"/>
              <w:spacing w:line="254" w:lineRule="exact"/>
            </w:pPr>
            <w:r>
              <w:t>850 850 850</w:t>
            </w:r>
          </w:p>
          <w:p w:rsidR="0088419F" w:rsidRDefault="0088419F">
            <w:pPr>
              <w:shd w:val="clear" w:color="auto" w:fill="FFFFFF"/>
              <w:autoSpaceDE w:val="0"/>
              <w:spacing w:line="254" w:lineRule="exact"/>
              <w:rPr>
                <w:color w:val="auto"/>
              </w:rPr>
            </w:pPr>
          </w:p>
        </w:tc>
        <w:tc>
          <w:tcPr>
            <w:tcW w:w="2333" w:type="dxa"/>
            <w:tcBorders>
              <w:left w:val="single" w:sz="2" w:space="0" w:color="000000"/>
              <w:bottom w:val="single" w:sz="2" w:space="0" w:color="000000"/>
            </w:tcBorders>
          </w:tcPr>
          <w:p w:rsidR="0088419F" w:rsidRDefault="0088419F">
            <w:pPr>
              <w:shd w:val="clear" w:color="auto" w:fill="FFFFFF"/>
              <w:autoSpaceDE w:val="0"/>
              <w:spacing w:line="254" w:lineRule="exact"/>
            </w:pPr>
            <w:r>
              <w:t>1250 1250 1000</w:t>
            </w:r>
          </w:p>
          <w:p w:rsidR="0088419F" w:rsidRDefault="0088419F">
            <w:pPr>
              <w:shd w:val="clear" w:color="auto" w:fill="FFFFFF"/>
              <w:autoSpaceDE w:val="0"/>
              <w:spacing w:line="254" w:lineRule="exact"/>
              <w:rPr>
                <w:color w:val="auto"/>
              </w:rPr>
            </w:pPr>
          </w:p>
        </w:tc>
        <w:tc>
          <w:tcPr>
            <w:tcW w:w="2469" w:type="dxa"/>
            <w:tcBorders>
              <w:left w:val="single" w:sz="2" w:space="0" w:color="000000"/>
              <w:bottom w:val="single" w:sz="2" w:space="0" w:color="000000"/>
              <w:right w:val="single" w:sz="2" w:space="0" w:color="000000"/>
            </w:tcBorders>
          </w:tcPr>
          <w:p w:rsidR="0088419F" w:rsidRDefault="0088419F">
            <w:pPr>
              <w:shd w:val="clear" w:color="auto" w:fill="FFFFFF"/>
              <w:autoSpaceDE w:val="0"/>
              <w:spacing w:line="254" w:lineRule="exact"/>
            </w:pPr>
            <w:r>
              <w:t>420 500 550</w:t>
            </w:r>
          </w:p>
          <w:p w:rsidR="0088419F" w:rsidRDefault="0088419F">
            <w:pPr>
              <w:shd w:val="clear" w:color="auto" w:fill="FFFFFF"/>
              <w:autoSpaceDE w:val="0"/>
              <w:spacing w:line="254" w:lineRule="exact"/>
            </w:pPr>
          </w:p>
        </w:tc>
      </w:tr>
    </w:tbl>
    <w:p w:rsidR="0088419F" w:rsidRDefault="0088419F">
      <w:pPr>
        <w:shd w:val="clear" w:color="auto" w:fill="FFFFFF"/>
        <w:autoSpaceDE w:val="0"/>
        <w:spacing w:before="139"/>
        <w:ind w:right="10"/>
        <w:jc w:val="center"/>
      </w:pPr>
    </w:p>
    <w:p w:rsidR="0088419F" w:rsidRPr="00DE1CC1" w:rsidRDefault="0088419F">
      <w:pPr>
        <w:shd w:val="clear" w:color="auto" w:fill="FFFFFF"/>
        <w:autoSpaceDE w:val="0"/>
        <w:ind w:left="19"/>
        <w:rPr>
          <w:i/>
          <w:iCs/>
          <w:spacing w:val="-7"/>
        </w:rPr>
      </w:pPr>
      <w:r>
        <w:rPr>
          <w:i/>
          <w:iCs/>
          <w:spacing w:val="-7"/>
        </w:rPr>
        <w:t>Uwaga: Powyż</w:t>
      </w:r>
      <w:r w:rsidRPr="00DE1CC1">
        <w:rPr>
          <w:i/>
          <w:iCs/>
          <w:spacing w:val="-7"/>
        </w:rPr>
        <w:t>sze dane dotycz</w:t>
      </w:r>
      <w:r>
        <w:rPr>
          <w:i/>
          <w:iCs/>
          <w:spacing w:val="-7"/>
        </w:rPr>
        <w:t>ą</w:t>
      </w:r>
      <w:r w:rsidRPr="00DE1CC1">
        <w:rPr>
          <w:i/>
          <w:iCs/>
          <w:spacing w:val="-7"/>
        </w:rPr>
        <w:t xml:space="preserve"> p</w:t>
      </w:r>
      <w:r>
        <w:rPr>
          <w:i/>
          <w:iCs/>
          <w:spacing w:val="-7"/>
        </w:rPr>
        <w:t>ł</w:t>
      </w:r>
      <w:r w:rsidRPr="00DE1CC1">
        <w:rPr>
          <w:i/>
          <w:iCs/>
          <w:spacing w:val="-7"/>
        </w:rPr>
        <w:t>yt uk</w:t>
      </w:r>
      <w:r>
        <w:rPr>
          <w:i/>
          <w:iCs/>
          <w:spacing w:val="-7"/>
        </w:rPr>
        <w:t>ł</w:t>
      </w:r>
      <w:r w:rsidRPr="00DE1CC1">
        <w:rPr>
          <w:i/>
          <w:iCs/>
          <w:spacing w:val="-7"/>
        </w:rPr>
        <w:t>adanych poprzecznie do profili no</w:t>
      </w:r>
      <w:r>
        <w:rPr>
          <w:i/>
          <w:iCs/>
          <w:spacing w:val="-7"/>
        </w:rPr>
        <w:t>ś</w:t>
      </w:r>
      <w:r w:rsidRPr="00DE1CC1">
        <w:rPr>
          <w:i/>
          <w:iCs/>
          <w:spacing w:val="-7"/>
        </w:rPr>
        <w:t>nych.</w:t>
      </w:r>
    </w:p>
    <w:p w:rsidR="0088419F" w:rsidRPr="00DE1CC1" w:rsidRDefault="0088419F">
      <w:pPr>
        <w:shd w:val="clear" w:color="auto" w:fill="FFFFFF"/>
        <w:autoSpaceDE w:val="0"/>
        <w:spacing w:before="413"/>
        <w:ind w:left="10"/>
      </w:pPr>
      <w:r>
        <w:rPr>
          <w:b/>
          <w:bCs/>
          <w:i/>
          <w:iCs/>
        </w:rPr>
        <w:t xml:space="preserve">2.    </w:t>
      </w:r>
      <w:r>
        <w:t>KONTROLA JAKOŚ</w:t>
      </w:r>
      <w:r w:rsidRPr="00DE1CC1">
        <w:t>CI ROB</w:t>
      </w:r>
      <w:r>
        <w:t>Ó</w:t>
      </w:r>
      <w:r w:rsidRPr="00DE1CC1">
        <w:t>T</w:t>
      </w:r>
    </w:p>
    <w:p w:rsidR="0088419F" w:rsidRPr="00DE1CC1" w:rsidRDefault="0088419F">
      <w:pPr>
        <w:shd w:val="clear" w:color="auto" w:fill="FFFFFF"/>
        <w:autoSpaceDE w:val="0"/>
        <w:spacing w:before="394"/>
        <w:ind w:left="5"/>
        <w:rPr>
          <w:spacing w:val="-5"/>
        </w:rPr>
      </w:pPr>
      <w:r>
        <w:rPr>
          <w:spacing w:val="-5"/>
        </w:rPr>
        <w:t>2.1. Badania w czasie wykonywania robó</w:t>
      </w:r>
      <w:r w:rsidRPr="00DE1CC1">
        <w:rPr>
          <w:spacing w:val="-5"/>
        </w:rPr>
        <w:t>t</w:t>
      </w:r>
    </w:p>
    <w:p w:rsidR="0088419F" w:rsidRPr="00DE1CC1" w:rsidRDefault="0088419F">
      <w:pPr>
        <w:shd w:val="clear" w:color="auto" w:fill="FFFFFF"/>
        <w:autoSpaceDE w:val="0"/>
        <w:spacing w:before="173" w:line="221" w:lineRule="exact"/>
        <w:ind w:left="749" w:hanging="744"/>
      </w:pPr>
      <w:r>
        <w:t>2.1.1.     Czę</w:t>
      </w:r>
      <w:r w:rsidRPr="00DE1CC1">
        <w:t>stotliwo</w:t>
      </w:r>
      <w:r>
        <w:t>ść</w:t>
      </w:r>
      <w:r w:rsidRPr="00DE1CC1">
        <w:t xml:space="preserve"> oraz zakres bada</w:t>
      </w:r>
      <w:r>
        <w:t>ń</w:t>
      </w:r>
      <w:r w:rsidRPr="00DE1CC1">
        <w:t xml:space="preserve"> p</w:t>
      </w:r>
      <w:r>
        <w:t>ł</w:t>
      </w:r>
      <w:r w:rsidRPr="00DE1CC1">
        <w:t>yt gipsowo-kartonowych powinna by</w:t>
      </w:r>
      <w:r>
        <w:t>ć</w:t>
      </w:r>
      <w:r w:rsidRPr="00DE1CC1">
        <w:t xml:space="preserve"> zgodna z PN-B-79405 </w:t>
      </w:r>
      <w:r>
        <w:t>„</w:t>
      </w:r>
      <w:r w:rsidRPr="00DE1CC1">
        <w:t>Wymagania dla p</w:t>
      </w:r>
      <w:r>
        <w:t>ł</w:t>
      </w:r>
      <w:r w:rsidRPr="00DE1CC1">
        <w:t>yt gipsowo-kartonowych".</w:t>
      </w:r>
    </w:p>
    <w:p w:rsidR="0088419F" w:rsidRPr="00DE1CC1" w:rsidRDefault="0088419F">
      <w:pPr>
        <w:shd w:val="clear" w:color="auto" w:fill="FFFFFF"/>
        <w:autoSpaceDE w:val="0"/>
        <w:spacing w:line="312" w:lineRule="exact"/>
        <w:ind w:left="10"/>
      </w:pPr>
      <w:r>
        <w:t>W szczegó</w:t>
      </w:r>
      <w:r w:rsidRPr="00DE1CC1">
        <w:t>lno</w:t>
      </w:r>
      <w:r>
        <w:t>ś</w:t>
      </w:r>
      <w:r w:rsidRPr="00DE1CC1">
        <w:t>ci powinna by</w:t>
      </w:r>
      <w:r>
        <w:t>ć</w:t>
      </w:r>
      <w:r w:rsidRPr="00DE1CC1">
        <w:t xml:space="preserve"> oceniana:</w:t>
      </w:r>
    </w:p>
    <w:p w:rsidR="0088419F" w:rsidRPr="00DE1CC1" w:rsidRDefault="0088419F">
      <w:pPr>
        <w:shd w:val="clear" w:color="auto" w:fill="FFFFFF"/>
        <w:autoSpaceDE w:val="0"/>
        <w:spacing w:line="312" w:lineRule="exact"/>
        <w:ind w:left="725"/>
      </w:pPr>
      <w:r>
        <w:t>-    ró</w:t>
      </w:r>
      <w:r w:rsidRPr="00DE1CC1">
        <w:t>wno</w:t>
      </w:r>
      <w:r>
        <w:t>ść</w:t>
      </w:r>
      <w:r w:rsidRPr="00DE1CC1">
        <w:t xml:space="preserve"> powierzchni p</w:t>
      </w:r>
      <w:r>
        <w:t>ł</w:t>
      </w:r>
      <w:r w:rsidRPr="00DE1CC1">
        <w:t>yt,</w:t>
      </w:r>
    </w:p>
    <w:p w:rsidR="0088419F" w:rsidRPr="00DE1CC1" w:rsidRDefault="0088419F">
      <w:pPr>
        <w:shd w:val="clear" w:color="auto" w:fill="FFFFFF"/>
        <w:autoSpaceDE w:val="0"/>
        <w:spacing w:line="312" w:lineRule="exact"/>
        <w:ind w:left="720"/>
      </w:pPr>
      <w:r>
        <w:t>-     naroż</w:t>
      </w:r>
      <w:r w:rsidRPr="00DE1CC1">
        <w:t>niki i kraw</w:t>
      </w:r>
      <w:r>
        <w:t>ę</w:t>
      </w:r>
      <w:r w:rsidRPr="00DE1CC1">
        <w:t>dzie (czy nie ma uszkodze</w:t>
      </w:r>
      <w:r>
        <w:t>ń</w:t>
      </w:r>
      <w:r w:rsidRPr="00DE1CC1">
        <w:t>),</w:t>
      </w:r>
    </w:p>
    <w:p w:rsidR="0088419F" w:rsidRPr="00DE1CC1" w:rsidRDefault="0088419F">
      <w:pPr>
        <w:shd w:val="clear" w:color="auto" w:fill="FFFFFF"/>
        <w:autoSpaceDE w:val="0"/>
        <w:spacing w:before="5" w:line="312" w:lineRule="exact"/>
        <w:ind w:left="725"/>
      </w:pPr>
      <w:r>
        <w:t>-    wymiary pł</w:t>
      </w:r>
      <w:r w:rsidRPr="00DE1CC1">
        <w:t>yt (zgodne z tolerancj</w:t>
      </w:r>
      <w:r>
        <w:t>ą</w:t>
      </w:r>
      <w:r w:rsidRPr="00DE1CC1">
        <w:t>),</w:t>
      </w:r>
    </w:p>
    <w:p w:rsidR="0088419F" w:rsidRPr="00DE1CC1" w:rsidRDefault="0088419F">
      <w:pPr>
        <w:shd w:val="clear" w:color="auto" w:fill="FFFFFF"/>
        <w:autoSpaceDE w:val="0"/>
        <w:spacing w:before="10" w:line="312" w:lineRule="exact"/>
        <w:ind w:left="720"/>
      </w:pPr>
      <w:r>
        <w:t>-    wilgotność</w:t>
      </w:r>
      <w:r w:rsidRPr="00DE1CC1">
        <w:t xml:space="preserve"> i nasi</w:t>
      </w:r>
      <w:r>
        <w:t>ą</w:t>
      </w:r>
      <w:r w:rsidRPr="00DE1CC1">
        <w:t>kliwo</w:t>
      </w:r>
      <w:r>
        <w:t>ść</w:t>
      </w:r>
      <w:r w:rsidRPr="00DE1CC1">
        <w:t>,</w:t>
      </w:r>
    </w:p>
    <w:p w:rsidR="0088419F" w:rsidRPr="00DE1CC1" w:rsidRDefault="0088419F">
      <w:pPr>
        <w:shd w:val="clear" w:color="auto" w:fill="FFFFFF"/>
        <w:autoSpaceDE w:val="0"/>
        <w:spacing w:line="312" w:lineRule="exact"/>
        <w:ind w:left="720"/>
      </w:pPr>
      <w:r>
        <w:t>-    obciąż</w:t>
      </w:r>
      <w:r w:rsidRPr="00DE1CC1">
        <w:t>enie na zginanie niszcz</w:t>
      </w:r>
      <w:r>
        <w:t>ą</w:t>
      </w:r>
      <w:r w:rsidRPr="00DE1CC1">
        <w:t>ce lub ugi</w:t>
      </w:r>
      <w:r>
        <w:t>ę</w:t>
      </w:r>
      <w:r w:rsidRPr="00DE1CC1">
        <w:t>cia p</w:t>
      </w:r>
      <w:r>
        <w:t>ł</w:t>
      </w:r>
      <w:r w:rsidRPr="00DE1CC1">
        <w:t>yt.</w:t>
      </w:r>
    </w:p>
    <w:p w:rsidR="0088419F" w:rsidRPr="00DE1CC1" w:rsidRDefault="0088419F">
      <w:pPr>
        <w:shd w:val="clear" w:color="auto" w:fill="FFFFFF"/>
        <w:autoSpaceDE w:val="0"/>
        <w:spacing w:before="67" w:line="230" w:lineRule="exact"/>
        <w:ind w:left="14" w:right="77"/>
        <w:jc w:val="both"/>
      </w:pPr>
      <w:r>
        <w:t>6.2.2. Warunki badań</w:t>
      </w:r>
      <w:r w:rsidRPr="00DE1CC1">
        <w:t xml:space="preserve"> p</w:t>
      </w:r>
      <w:r>
        <w:t>ł</w:t>
      </w:r>
      <w:r w:rsidRPr="00DE1CC1">
        <w:t>yt gipsowo-kartonowych i innych materia</w:t>
      </w:r>
      <w:r>
        <w:t>łó</w:t>
      </w:r>
      <w:r w:rsidRPr="00DE1CC1">
        <w:t>w powinny by</w:t>
      </w:r>
      <w:r>
        <w:t>ć</w:t>
      </w:r>
      <w:r w:rsidRPr="00DE1CC1">
        <w:t xml:space="preserve"> wpisywane do dziennika budowy i akceptowane przez Inspektora nadzoru.</w:t>
      </w:r>
    </w:p>
    <w:p w:rsidR="0088419F" w:rsidRPr="00DE1CC1" w:rsidRDefault="0088419F">
      <w:pPr>
        <w:shd w:val="clear" w:color="auto" w:fill="FFFFFF"/>
        <w:autoSpaceDE w:val="0"/>
        <w:spacing w:before="408"/>
        <w:ind w:left="5"/>
        <w:rPr>
          <w:b/>
          <w:bCs/>
        </w:rPr>
      </w:pPr>
      <w:r>
        <w:rPr>
          <w:b/>
          <w:bCs/>
        </w:rPr>
        <w:t>3     OBMIAR ROBÓ</w:t>
      </w:r>
      <w:r w:rsidRPr="00DE1CC1">
        <w:rPr>
          <w:b/>
          <w:bCs/>
        </w:rPr>
        <w:t>T</w:t>
      </w:r>
    </w:p>
    <w:p w:rsidR="0088419F" w:rsidRDefault="0088419F">
      <w:pPr>
        <w:shd w:val="clear" w:color="auto" w:fill="FFFFFF"/>
        <w:autoSpaceDE w:val="0"/>
        <w:spacing w:before="403"/>
        <w:ind w:left="14"/>
        <w:rPr>
          <w:b/>
          <w:bCs/>
          <w:spacing w:val="-6"/>
        </w:rPr>
      </w:pPr>
      <w:r>
        <w:rPr>
          <w:spacing w:val="-6"/>
        </w:rPr>
        <w:t xml:space="preserve">3.1. </w:t>
      </w:r>
      <w:r>
        <w:rPr>
          <w:b/>
          <w:bCs/>
          <w:spacing w:val="-6"/>
        </w:rPr>
        <w:t>Jednostka i zasady obmiarowania</w:t>
      </w:r>
    </w:p>
    <w:p w:rsidR="0088419F" w:rsidRPr="00DE1CC1" w:rsidRDefault="0088419F">
      <w:pPr>
        <w:shd w:val="clear" w:color="auto" w:fill="FFFFFF"/>
        <w:autoSpaceDE w:val="0"/>
        <w:spacing w:before="91" w:line="221" w:lineRule="exact"/>
        <w:ind w:right="77"/>
        <w:jc w:val="both"/>
      </w:pPr>
      <w:r>
        <w:t>Powierzchnię</w:t>
      </w:r>
      <w:r w:rsidRPr="00DE1CC1">
        <w:t xml:space="preserve"> suchych tynk</w:t>
      </w:r>
      <w:r>
        <w:t>ó</w:t>
      </w:r>
      <w:r w:rsidRPr="00DE1CC1">
        <w:t>w oblicza si</w:t>
      </w:r>
      <w:r>
        <w:t>ę</w:t>
      </w:r>
      <w:r w:rsidRPr="00DE1CC1">
        <w:t xml:space="preserve"> w metrach kwadratowych jako iloczyn d</w:t>
      </w:r>
      <w:r>
        <w:t>ł</w:t>
      </w:r>
      <w:r w:rsidRPr="00DE1CC1">
        <w:t>ugo</w:t>
      </w:r>
      <w:r>
        <w:t>ś</w:t>
      </w:r>
      <w:r w:rsidRPr="00DE1CC1">
        <w:t xml:space="preserve">ci </w:t>
      </w:r>
      <w:r>
        <w:t>ś</w:t>
      </w:r>
      <w:r w:rsidRPr="00DE1CC1">
        <w:t>cian w stanie surowym i wysoko</w:t>
      </w:r>
      <w:r>
        <w:t>ś</w:t>
      </w:r>
      <w:r w:rsidRPr="00DE1CC1">
        <w:t>ci mierzonej od pod</w:t>
      </w:r>
      <w:r>
        <w:t>ł</w:t>
      </w:r>
      <w:r w:rsidRPr="00DE1CC1">
        <w:t>o</w:t>
      </w:r>
      <w:r>
        <w:t>ż</w:t>
      </w:r>
      <w:r w:rsidRPr="00DE1CC1">
        <w:t>a lub warstwy wyr</w:t>
      </w:r>
      <w:r>
        <w:t>ó</w:t>
      </w:r>
      <w:r w:rsidRPr="00DE1CC1">
        <w:t>wnawczej na stropie do spodu stropu wy</w:t>
      </w:r>
      <w:r>
        <w:t>ż</w:t>
      </w:r>
      <w:r w:rsidRPr="00DE1CC1">
        <w:t>szej kondygnacji. Powierzchni</w:t>
      </w:r>
      <w:r>
        <w:t>ę</w:t>
      </w:r>
      <w:r w:rsidRPr="00DE1CC1">
        <w:t xml:space="preserve"> pilastr</w:t>
      </w:r>
      <w:r>
        <w:t>ó</w:t>
      </w:r>
      <w:r w:rsidRPr="00DE1CC1">
        <w:t>w i s</w:t>
      </w:r>
      <w:r>
        <w:t>ł</w:t>
      </w:r>
      <w:r w:rsidRPr="00DE1CC1">
        <w:t>up</w:t>
      </w:r>
      <w:r>
        <w:t>ó</w:t>
      </w:r>
      <w:r w:rsidRPr="00DE1CC1">
        <w:t>w oblicza si</w:t>
      </w:r>
      <w:r>
        <w:t>ę</w:t>
      </w:r>
      <w:r w:rsidRPr="00DE1CC1">
        <w:t xml:space="preserve"> w rozwini</w:t>
      </w:r>
      <w:r>
        <w:t>ę</w:t>
      </w:r>
      <w:r w:rsidRPr="00DE1CC1">
        <w:t>ciu tych element</w:t>
      </w:r>
      <w:r>
        <w:t>ó</w:t>
      </w:r>
      <w:r w:rsidRPr="00DE1CC1">
        <w:t>w w stanie surowym.</w:t>
      </w:r>
    </w:p>
    <w:p w:rsidR="0088419F" w:rsidRPr="00DE1CC1" w:rsidRDefault="0088419F">
      <w:pPr>
        <w:shd w:val="clear" w:color="auto" w:fill="FFFFFF"/>
        <w:autoSpaceDE w:val="0"/>
        <w:spacing w:before="91" w:line="221" w:lineRule="exact"/>
        <w:ind w:left="5" w:firstLine="293"/>
      </w:pPr>
      <w:r>
        <w:t>Powierzchnię</w:t>
      </w:r>
      <w:r w:rsidRPr="00DE1CC1">
        <w:t xml:space="preserve"> suchych tynk</w:t>
      </w:r>
      <w:r>
        <w:t>ó</w:t>
      </w:r>
      <w:r w:rsidRPr="00DE1CC1">
        <w:t>w strop</w:t>
      </w:r>
      <w:r>
        <w:t>ó</w:t>
      </w:r>
      <w:r w:rsidRPr="00DE1CC1">
        <w:t>w p</w:t>
      </w:r>
      <w:r>
        <w:t>ł</w:t>
      </w:r>
      <w:r w:rsidRPr="00DE1CC1">
        <w:t>askich oblicza si</w:t>
      </w:r>
      <w:r>
        <w:t>ę</w:t>
      </w:r>
      <w:r w:rsidRPr="00DE1CC1">
        <w:t xml:space="preserve"> w metrach kwadratowych ich rzutu w </w:t>
      </w:r>
      <w:r>
        <w:t>ś</w:t>
      </w:r>
      <w:r w:rsidRPr="00DE1CC1">
        <w:t xml:space="preserve">wietle </w:t>
      </w:r>
      <w:r>
        <w:t>ś</w:t>
      </w:r>
      <w:r w:rsidRPr="00DE1CC1">
        <w:t>cian surowych na p</w:t>
      </w:r>
      <w:r>
        <w:t>ł</w:t>
      </w:r>
      <w:r w:rsidRPr="00DE1CC1">
        <w:t>aszczyzn</w:t>
      </w:r>
      <w:r>
        <w:t>ę</w:t>
      </w:r>
      <w:r w:rsidRPr="00DE1CC1">
        <w:t xml:space="preserve"> poziom</w:t>
      </w:r>
      <w:r>
        <w:t>ą</w:t>
      </w:r>
      <w:r w:rsidRPr="00DE1CC1">
        <w:t>.</w:t>
      </w:r>
    </w:p>
    <w:p w:rsidR="0088419F" w:rsidRPr="00DE1CC1" w:rsidRDefault="0088419F">
      <w:pPr>
        <w:shd w:val="clear" w:color="auto" w:fill="FFFFFF"/>
        <w:autoSpaceDE w:val="0"/>
        <w:spacing w:before="82" w:line="226" w:lineRule="exact"/>
        <w:ind w:left="14" w:firstLine="274"/>
      </w:pPr>
      <w:r>
        <w:t>Z powierzchni suchych tynkó</w:t>
      </w:r>
      <w:r w:rsidRPr="00DE1CC1">
        <w:t>w nie potr</w:t>
      </w:r>
      <w:r>
        <w:t>ą</w:t>
      </w:r>
      <w:r w:rsidRPr="00DE1CC1">
        <w:t>ca si</w:t>
      </w:r>
      <w:r>
        <w:t>ę</w:t>
      </w:r>
      <w:r w:rsidRPr="00DE1CC1">
        <w:t xml:space="preserve"> powierzchni kratek, drzwiczek i innych urz</w:t>
      </w:r>
      <w:r>
        <w:t>ą</w:t>
      </w:r>
      <w:r w:rsidRPr="00DE1CC1">
        <w:t>dze</w:t>
      </w:r>
      <w:r>
        <w:t>ń</w:t>
      </w:r>
      <w:r w:rsidRPr="00DE1CC1">
        <w:t>, je</w:t>
      </w:r>
      <w:r>
        <w:t>ż</w:t>
      </w:r>
      <w:r w:rsidRPr="00DE1CC1">
        <w:t>eli ka</w:t>
      </w:r>
      <w:r>
        <w:t>ż</w:t>
      </w:r>
      <w:r w:rsidRPr="00DE1CC1">
        <w:t>da z nich jest mniejsza ni</w:t>
      </w:r>
      <w:r>
        <w:t>ż</w:t>
      </w:r>
      <w:r w:rsidRPr="00DE1CC1">
        <w:t xml:space="preserve"> 0,5 m</w:t>
      </w:r>
      <w:r w:rsidRPr="00DE1CC1">
        <w:rPr>
          <w:position w:val="4"/>
          <w:sz w:val="14"/>
          <w:szCs w:val="14"/>
        </w:rPr>
        <w:t>2</w:t>
      </w:r>
      <w:r w:rsidRPr="00DE1CC1">
        <w:t>.</w:t>
      </w:r>
    </w:p>
    <w:p w:rsidR="0088419F" w:rsidRPr="00DE1CC1" w:rsidRDefault="0088419F">
      <w:pPr>
        <w:shd w:val="clear" w:color="auto" w:fill="FFFFFF"/>
        <w:autoSpaceDE w:val="0"/>
        <w:spacing w:before="384" w:line="235" w:lineRule="exact"/>
        <w:ind w:left="442" w:right="72" w:hanging="432"/>
        <w:jc w:val="both"/>
        <w:rPr>
          <w:spacing w:val="-7"/>
        </w:rPr>
      </w:pPr>
      <w:r>
        <w:rPr>
          <w:spacing w:val="-3"/>
        </w:rPr>
        <w:t>3.2. Wielkoś</w:t>
      </w:r>
      <w:r w:rsidRPr="00DE1CC1">
        <w:rPr>
          <w:spacing w:val="-3"/>
        </w:rPr>
        <w:t>ci obmiarowe suchych tynk</w:t>
      </w:r>
      <w:r>
        <w:rPr>
          <w:spacing w:val="-3"/>
        </w:rPr>
        <w:t>ó</w:t>
      </w:r>
      <w:r w:rsidRPr="00DE1CC1">
        <w:rPr>
          <w:spacing w:val="-3"/>
        </w:rPr>
        <w:t>w okre</w:t>
      </w:r>
      <w:r>
        <w:rPr>
          <w:spacing w:val="-3"/>
        </w:rPr>
        <w:t>ś</w:t>
      </w:r>
      <w:r w:rsidRPr="00DE1CC1">
        <w:rPr>
          <w:spacing w:val="-3"/>
        </w:rPr>
        <w:t>la si</w:t>
      </w:r>
      <w:r>
        <w:rPr>
          <w:spacing w:val="-3"/>
        </w:rPr>
        <w:t>ę</w:t>
      </w:r>
      <w:r w:rsidRPr="00DE1CC1">
        <w:rPr>
          <w:spacing w:val="-3"/>
        </w:rPr>
        <w:t xml:space="preserve"> na podstawie dokumentacji projektowej z </w:t>
      </w:r>
      <w:r w:rsidRPr="00DE1CC1">
        <w:rPr>
          <w:spacing w:val="-7"/>
        </w:rPr>
        <w:t>uwzgl</w:t>
      </w:r>
      <w:r>
        <w:rPr>
          <w:spacing w:val="-7"/>
        </w:rPr>
        <w:t>ę</w:t>
      </w:r>
      <w:r w:rsidRPr="00DE1CC1">
        <w:rPr>
          <w:spacing w:val="-7"/>
        </w:rPr>
        <w:t>dnieniem zmian zaakceptowanych przez Inspektora nadzoru i sprawdzonych w naturze</w:t>
      </w:r>
    </w:p>
    <w:p w:rsidR="0088419F" w:rsidRPr="00DE1CC1" w:rsidRDefault="0088419F">
      <w:pPr>
        <w:shd w:val="clear" w:color="auto" w:fill="FFFFFF"/>
        <w:autoSpaceDE w:val="0"/>
        <w:spacing w:before="398" w:line="240" w:lineRule="exact"/>
        <w:ind w:left="432" w:right="86" w:hanging="427"/>
        <w:jc w:val="both"/>
        <w:rPr>
          <w:spacing w:val="-6"/>
        </w:rPr>
      </w:pPr>
      <w:r>
        <w:t>3.3. W przypadku robó</w:t>
      </w:r>
      <w:r w:rsidRPr="00DE1CC1">
        <w:t>t remontowych, dla kt</w:t>
      </w:r>
      <w:r>
        <w:t>ó</w:t>
      </w:r>
      <w:r w:rsidRPr="00DE1CC1">
        <w:t xml:space="preserve">rych nie opracowano dokumentacji projektowej </w:t>
      </w:r>
      <w:r w:rsidRPr="00DE1CC1">
        <w:rPr>
          <w:spacing w:val="-6"/>
        </w:rPr>
        <w:t>wielko</w:t>
      </w:r>
      <w:r>
        <w:rPr>
          <w:spacing w:val="-6"/>
        </w:rPr>
        <w:t>ś</w:t>
      </w:r>
      <w:r w:rsidRPr="00DE1CC1">
        <w:rPr>
          <w:spacing w:val="-6"/>
        </w:rPr>
        <w:t>ci obmiarowe okre</w:t>
      </w:r>
      <w:r>
        <w:rPr>
          <w:spacing w:val="-6"/>
        </w:rPr>
        <w:t>ś</w:t>
      </w:r>
      <w:r w:rsidRPr="00DE1CC1">
        <w:rPr>
          <w:spacing w:val="-6"/>
        </w:rPr>
        <w:t>la si</w:t>
      </w:r>
      <w:r>
        <w:rPr>
          <w:spacing w:val="-6"/>
        </w:rPr>
        <w:t>ę</w:t>
      </w:r>
      <w:r w:rsidRPr="00DE1CC1">
        <w:rPr>
          <w:spacing w:val="-6"/>
        </w:rPr>
        <w:t xml:space="preserve"> na podstawie pomiar</w:t>
      </w:r>
      <w:r>
        <w:rPr>
          <w:spacing w:val="-6"/>
        </w:rPr>
        <w:t>ó</w:t>
      </w:r>
      <w:r w:rsidRPr="00DE1CC1">
        <w:rPr>
          <w:spacing w:val="-6"/>
        </w:rPr>
        <w:t>w w naturze</w:t>
      </w:r>
    </w:p>
    <w:p w:rsidR="0088419F" w:rsidRPr="00DE1CC1" w:rsidRDefault="0088419F">
      <w:pPr>
        <w:shd w:val="clear" w:color="auto" w:fill="FFFFFF"/>
        <w:autoSpaceDE w:val="0"/>
        <w:spacing w:before="403"/>
        <w:ind w:left="5"/>
      </w:pPr>
      <w:r>
        <w:t>4     ODBIÓ</w:t>
      </w:r>
      <w:r w:rsidRPr="00DE1CC1">
        <w:t>R ROB</w:t>
      </w:r>
      <w:r>
        <w:t>Ó</w:t>
      </w:r>
      <w:r w:rsidRPr="00DE1CC1">
        <w:t>T</w:t>
      </w:r>
    </w:p>
    <w:p w:rsidR="0088419F" w:rsidRDefault="0088419F">
      <w:pPr>
        <w:shd w:val="clear" w:color="auto" w:fill="FFFFFF"/>
        <w:autoSpaceDE w:val="0"/>
        <w:spacing w:before="394" w:line="235" w:lineRule="exact"/>
        <w:ind w:left="437" w:right="77" w:hanging="437"/>
        <w:jc w:val="both"/>
        <w:rPr>
          <w:spacing w:val="-6"/>
        </w:rPr>
      </w:pPr>
      <w:r>
        <w:rPr>
          <w:spacing w:val="-4"/>
        </w:rPr>
        <w:t>4.2. Odbió</w:t>
      </w:r>
      <w:r w:rsidRPr="00DE1CC1">
        <w:rPr>
          <w:spacing w:val="-4"/>
        </w:rPr>
        <w:t>r pod</w:t>
      </w:r>
      <w:r>
        <w:rPr>
          <w:spacing w:val="-4"/>
        </w:rPr>
        <w:t>ł</w:t>
      </w:r>
      <w:r w:rsidRPr="00DE1CC1">
        <w:rPr>
          <w:spacing w:val="-4"/>
        </w:rPr>
        <w:t>o</w:t>
      </w:r>
      <w:r>
        <w:rPr>
          <w:spacing w:val="-4"/>
        </w:rPr>
        <w:t>ż</w:t>
      </w:r>
      <w:r w:rsidRPr="00DE1CC1">
        <w:rPr>
          <w:spacing w:val="-4"/>
        </w:rPr>
        <w:t>a nale</w:t>
      </w:r>
      <w:r>
        <w:rPr>
          <w:spacing w:val="-4"/>
        </w:rPr>
        <w:t>ż</w:t>
      </w:r>
      <w:r w:rsidRPr="00DE1CC1">
        <w:rPr>
          <w:spacing w:val="-4"/>
        </w:rPr>
        <w:t>y przeprowadzi</w:t>
      </w:r>
      <w:r>
        <w:rPr>
          <w:spacing w:val="-4"/>
        </w:rPr>
        <w:t>ć</w:t>
      </w:r>
      <w:r w:rsidRPr="00DE1CC1">
        <w:rPr>
          <w:spacing w:val="-4"/>
        </w:rPr>
        <w:t xml:space="preserve"> bezpo</w:t>
      </w:r>
      <w:r>
        <w:rPr>
          <w:spacing w:val="-4"/>
        </w:rPr>
        <w:t>ś</w:t>
      </w:r>
      <w:r w:rsidRPr="00DE1CC1">
        <w:rPr>
          <w:spacing w:val="-4"/>
        </w:rPr>
        <w:t>rednio przed przyst</w:t>
      </w:r>
      <w:r>
        <w:rPr>
          <w:spacing w:val="-4"/>
        </w:rPr>
        <w:t>ą</w:t>
      </w:r>
      <w:r w:rsidRPr="00DE1CC1">
        <w:rPr>
          <w:spacing w:val="-4"/>
        </w:rPr>
        <w:t>pieniem do rob</w:t>
      </w:r>
      <w:r>
        <w:rPr>
          <w:spacing w:val="-4"/>
        </w:rPr>
        <w:t>ó</w:t>
      </w:r>
      <w:r w:rsidRPr="00DE1CC1">
        <w:rPr>
          <w:spacing w:val="-4"/>
        </w:rPr>
        <w:t xml:space="preserve">t </w:t>
      </w:r>
      <w:r w:rsidRPr="00DE1CC1">
        <w:rPr>
          <w:spacing w:val="-3"/>
        </w:rPr>
        <w:t>ok</w:t>
      </w:r>
      <w:r>
        <w:rPr>
          <w:spacing w:val="-3"/>
        </w:rPr>
        <w:t>ł</w:t>
      </w:r>
      <w:r w:rsidRPr="00DE1CC1">
        <w:rPr>
          <w:spacing w:val="-3"/>
        </w:rPr>
        <w:t>adzinowych z p</w:t>
      </w:r>
      <w:r>
        <w:rPr>
          <w:spacing w:val="-3"/>
        </w:rPr>
        <w:t>ł</w:t>
      </w:r>
      <w:r w:rsidRPr="00DE1CC1">
        <w:rPr>
          <w:spacing w:val="-3"/>
        </w:rPr>
        <w:t>yt gipsowo-kartonowych. Je</w:t>
      </w:r>
      <w:r>
        <w:rPr>
          <w:spacing w:val="-3"/>
        </w:rPr>
        <w:t>ż</w:t>
      </w:r>
      <w:r w:rsidRPr="00DE1CC1">
        <w:rPr>
          <w:spacing w:val="-3"/>
        </w:rPr>
        <w:t>eli odbi</w:t>
      </w:r>
      <w:r>
        <w:rPr>
          <w:spacing w:val="-3"/>
        </w:rPr>
        <w:t>ó</w:t>
      </w:r>
      <w:r w:rsidRPr="00DE1CC1">
        <w:rPr>
          <w:spacing w:val="-3"/>
        </w:rPr>
        <w:t>r pod</w:t>
      </w:r>
      <w:r>
        <w:rPr>
          <w:spacing w:val="-3"/>
        </w:rPr>
        <w:t>ł</w:t>
      </w:r>
      <w:r w:rsidRPr="00DE1CC1">
        <w:rPr>
          <w:spacing w:val="-3"/>
        </w:rPr>
        <w:t>o</w:t>
      </w:r>
      <w:r>
        <w:rPr>
          <w:spacing w:val="-3"/>
        </w:rPr>
        <w:t>ż</w:t>
      </w:r>
      <w:r w:rsidRPr="00DE1CC1">
        <w:rPr>
          <w:spacing w:val="-3"/>
        </w:rPr>
        <w:t>a odbywa si</w:t>
      </w:r>
      <w:r>
        <w:rPr>
          <w:spacing w:val="-3"/>
        </w:rPr>
        <w:t>ę</w:t>
      </w:r>
      <w:r w:rsidRPr="00DE1CC1">
        <w:rPr>
          <w:spacing w:val="-3"/>
        </w:rPr>
        <w:t xml:space="preserve"> po d</w:t>
      </w:r>
      <w:r>
        <w:rPr>
          <w:spacing w:val="-3"/>
        </w:rPr>
        <w:t>ł</w:t>
      </w:r>
      <w:r w:rsidRPr="00DE1CC1">
        <w:rPr>
          <w:spacing w:val="-3"/>
        </w:rPr>
        <w:t>u</w:t>
      </w:r>
      <w:r>
        <w:rPr>
          <w:spacing w:val="-3"/>
        </w:rPr>
        <w:t>ż</w:t>
      </w:r>
      <w:r w:rsidRPr="00DE1CC1">
        <w:rPr>
          <w:spacing w:val="-3"/>
        </w:rPr>
        <w:t xml:space="preserve">szym </w:t>
      </w:r>
      <w:r w:rsidRPr="00DE1CC1">
        <w:rPr>
          <w:spacing w:val="-6"/>
        </w:rPr>
        <w:t>czasie od jego wykonania, nale</w:t>
      </w:r>
      <w:r>
        <w:rPr>
          <w:spacing w:val="-6"/>
        </w:rPr>
        <w:t>ż</w:t>
      </w:r>
      <w:r w:rsidRPr="00DE1CC1">
        <w:rPr>
          <w:spacing w:val="-6"/>
        </w:rPr>
        <w:t>y pod</w:t>
      </w:r>
      <w:r>
        <w:rPr>
          <w:spacing w:val="-6"/>
        </w:rPr>
        <w:t>ł</w:t>
      </w:r>
      <w:r w:rsidRPr="00DE1CC1">
        <w:rPr>
          <w:spacing w:val="-6"/>
        </w:rPr>
        <w:t>o</w:t>
      </w:r>
      <w:r>
        <w:rPr>
          <w:spacing w:val="-6"/>
        </w:rPr>
        <w:t>ż</w:t>
      </w:r>
      <w:r w:rsidRPr="00DE1CC1">
        <w:rPr>
          <w:spacing w:val="-6"/>
        </w:rPr>
        <w:t>e oczy</w:t>
      </w:r>
      <w:r>
        <w:rPr>
          <w:spacing w:val="-6"/>
        </w:rPr>
        <w:t>ś</w:t>
      </w:r>
      <w:r w:rsidRPr="00DE1CC1">
        <w:rPr>
          <w:spacing w:val="-6"/>
        </w:rPr>
        <w:t>ci</w:t>
      </w:r>
      <w:r>
        <w:rPr>
          <w:spacing w:val="-6"/>
        </w:rPr>
        <w:t>ć</w:t>
      </w:r>
      <w:r w:rsidRPr="00DE1CC1">
        <w:rPr>
          <w:spacing w:val="-6"/>
        </w:rPr>
        <w:t xml:space="preserve"> i umy</w:t>
      </w:r>
      <w:r>
        <w:rPr>
          <w:spacing w:val="-6"/>
        </w:rPr>
        <w:t>ć</w:t>
      </w:r>
      <w:r w:rsidRPr="00DE1CC1">
        <w:rPr>
          <w:spacing w:val="-6"/>
        </w:rPr>
        <w:t xml:space="preserve"> wod</w:t>
      </w:r>
      <w:r>
        <w:rPr>
          <w:spacing w:val="-6"/>
        </w:rPr>
        <w:t>ą</w:t>
      </w:r>
    </w:p>
    <w:p w:rsidR="0088419F" w:rsidRPr="00DE1CC1" w:rsidRDefault="0088419F">
      <w:pPr>
        <w:shd w:val="clear" w:color="auto" w:fill="FFFFFF"/>
        <w:autoSpaceDE w:val="0"/>
        <w:spacing w:before="398" w:line="235" w:lineRule="exact"/>
        <w:ind w:left="437" w:right="72" w:hanging="432"/>
        <w:jc w:val="both"/>
        <w:rPr>
          <w:spacing w:val="-7"/>
        </w:rPr>
      </w:pPr>
      <w:r>
        <w:t>4.3. Roboty uznaje się</w:t>
      </w:r>
      <w:r w:rsidRPr="00DE1CC1">
        <w:t xml:space="preserve"> za zgodne z dokumentacj</w:t>
      </w:r>
      <w:r>
        <w:t>ą</w:t>
      </w:r>
      <w:r w:rsidRPr="00DE1CC1">
        <w:t xml:space="preserve"> projektow</w:t>
      </w:r>
      <w:r>
        <w:t>ą</w:t>
      </w:r>
      <w:r w:rsidRPr="00DE1CC1">
        <w:t xml:space="preserve">, SST i wymaganiami Inspektora </w:t>
      </w:r>
      <w:r w:rsidRPr="00DE1CC1">
        <w:rPr>
          <w:spacing w:val="-5"/>
        </w:rPr>
        <w:t>nadzoru, je</w:t>
      </w:r>
      <w:r>
        <w:rPr>
          <w:spacing w:val="-5"/>
        </w:rPr>
        <w:t>ż</w:t>
      </w:r>
      <w:r w:rsidRPr="00DE1CC1">
        <w:rPr>
          <w:spacing w:val="-5"/>
        </w:rPr>
        <w:t>eli wszystkie pomiary i badania (z uwzgl</w:t>
      </w:r>
      <w:r>
        <w:rPr>
          <w:spacing w:val="-5"/>
        </w:rPr>
        <w:t>ę</w:t>
      </w:r>
      <w:r w:rsidRPr="00DE1CC1">
        <w:rPr>
          <w:spacing w:val="-5"/>
        </w:rPr>
        <w:t xml:space="preserve">dnieniem dopuszczalnych tolerancji) wg </w:t>
      </w:r>
      <w:r w:rsidRPr="00DE1CC1">
        <w:rPr>
          <w:spacing w:val="-7"/>
        </w:rPr>
        <w:t xml:space="preserve">pkt. </w:t>
      </w:r>
      <w:r w:rsidRPr="00DE1CC1">
        <w:rPr>
          <w:i/>
          <w:iCs/>
          <w:spacing w:val="-7"/>
        </w:rPr>
        <w:t xml:space="preserve">B </w:t>
      </w:r>
      <w:r w:rsidRPr="00DE1CC1">
        <w:rPr>
          <w:spacing w:val="-7"/>
        </w:rPr>
        <w:t>ST da</w:t>
      </w:r>
      <w:r>
        <w:rPr>
          <w:spacing w:val="-7"/>
        </w:rPr>
        <w:t>ł</w:t>
      </w:r>
      <w:r w:rsidRPr="00DE1CC1">
        <w:rPr>
          <w:spacing w:val="-7"/>
        </w:rPr>
        <w:t>y pozytywne wyniki</w:t>
      </w:r>
    </w:p>
    <w:p w:rsidR="0088419F" w:rsidRDefault="0088419F">
      <w:pPr>
        <w:shd w:val="clear" w:color="auto" w:fill="FFFFFF"/>
        <w:autoSpaceDE w:val="0"/>
        <w:spacing w:before="398"/>
        <w:rPr>
          <w:spacing w:val="-6"/>
        </w:rPr>
      </w:pPr>
      <w:r>
        <w:rPr>
          <w:spacing w:val="-6"/>
        </w:rPr>
        <w:t>4.4. Wymagania przy odbiorze</w:t>
      </w:r>
    </w:p>
    <w:p w:rsidR="0088419F" w:rsidRPr="00DE1CC1" w:rsidRDefault="0088419F">
      <w:pPr>
        <w:shd w:val="clear" w:color="auto" w:fill="FFFFFF"/>
        <w:tabs>
          <w:tab w:val="left" w:pos="9653"/>
        </w:tabs>
        <w:autoSpaceDE w:val="0"/>
        <w:spacing w:before="77" w:line="230" w:lineRule="exact"/>
        <w:ind w:left="10"/>
        <w:jc w:val="both"/>
      </w:pPr>
      <w:r>
        <w:t>Wymagania przy odbiorze okreś</w:t>
      </w:r>
      <w:r w:rsidRPr="00DE1CC1">
        <w:t xml:space="preserve">la norma PN-72/B-10122. </w:t>
      </w:r>
      <w:r>
        <w:t>„</w:t>
      </w:r>
      <w:r w:rsidRPr="00DE1CC1">
        <w:t>Roboty ok</w:t>
      </w:r>
      <w:r>
        <w:t>ł</w:t>
      </w:r>
      <w:r w:rsidRPr="00DE1CC1">
        <w:t>adzinowe. Suche tynki. Wymagania</w:t>
      </w:r>
      <w:r w:rsidRPr="00DE1CC1">
        <w:br/>
        <w:t>i badania przy odbiorze".</w:t>
      </w:r>
    </w:p>
    <w:p w:rsidR="0088419F" w:rsidRDefault="0088419F">
      <w:pPr>
        <w:shd w:val="clear" w:color="auto" w:fill="FFFFFF"/>
        <w:autoSpaceDE w:val="0"/>
        <w:spacing w:line="307" w:lineRule="exact"/>
        <w:ind w:left="24"/>
      </w:pPr>
      <w:r>
        <w:t>Sprawdzeniu podlega:</w:t>
      </w:r>
    </w:p>
    <w:p w:rsidR="0088419F" w:rsidRPr="00DE1CC1" w:rsidRDefault="0088419F">
      <w:pPr>
        <w:shd w:val="clear" w:color="auto" w:fill="FFFFFF"/>
        <w:autoSpaceDE w:val="0"/>
        <w:spacing w:before="5" w:line="307" w:lineRule="exact"/>
        <w:ind w:left="24"/>
      </w:pPr>
      <w:r>
        <w:t>a. zgodność</w:t>
      </w:r>
      <w:r w:rsidRPr="00DE1CC1">
        <w:t xml:space="preserve"> z dokumentacj</w:t>
      </w:r>
      <w:r>
        <w:t>ą</w:t>
      </w:r>
      <w:r w:rsidRPr="00DE1CC1">
        <w:t xml:space="preserve"> techniczn</w:t>
      </w:r>
      <w:r>
        <w:t>ą</w:t>
      </w:r>
      <w:r w:rsidRPr="00DE1CC1">
        <w:t>,</w:t>
      </w:r>
    </w:p>
    <w:p w:rsidR="0088419F" w:rsidRPr="00DE1CC1" w:rsidRDefault="0088419F">
      <w:pPr>
        <w:shd w:val="clear" w:color="auto" w:fill="FFFFFF"/>
        <w:autoSpaceDE w:val="0"/>
        <w:spacing w:line="307" w:lineRule="exact"/>
        <w:ind w:left="29"/>
      </w:pPr>
      <w:r>
        <w:t>b. rodzaj zastosowanych materiałó</w:t>
      </w:r>
      <w:r w:rsidRPr="00DE1CC1">
        <w:t>w,</w:t>
      </w:r>
    </w:p>
    <w:p w:rsidR="0088419F" w:rsidRPr="00DE1CC1" w:rsidRDefault="0088419F">
      <w:pPr>
        <w:shd w:val="clear" w:color="auto" w:fill="FFFFFF"/>
        <w:autoSpaceDE w:val="0"/>
        <w:spacing w:line="307" w:lineRule="exact"/>
        <w:ind w:left="24"/>
      </w:pPr>
      <w:r>
        <w:t>c. przygotowanie podł</w:t>
      </w:r>
      <w:r w:rsidRPr="00DE1CC1">
        <w:t>o</w:t>
      </w:r>
      <w:r>
        <w:t>ż</w:t>
      </w:r>
      <w:r w:rsidRPr="00DE1CC1">
        <w:t>a,</w:t>
      </w:r>
    </w:p>
    <w:p w:rsidR="0088419F" w:rsidRPr="00DE1CC1" w:rsidRDefault="0088419F">
      <w:pPr>
        <w:shd w:val="clear" w:color="auto" w:fill="FFFFFF"/>
        <w:autoSpaceDE w:val="0"/>
        <w:spacing w:line="307" w:lineRule="exact"/>
        <w:ind w:left="14"/>
      </w:pPr>
      <w:r>
        <w:t>d. prawidł</w:t>
      </w:r>
      <w:r w:rsidRPr="00DE1CC1">
        <w:t>owo</w:t>
      </w:r>
      <w:r>
        <w:t>ść</w:t>
      </w:r>
      <w:r w:rsidRPr="00DE1CC1">
        <w:t xml:space="preserve"> zamontowania p</w:t>
      </w:r>
      <w:r>
        <w:t>ł</w:t>
      </w:r>
      <w:r w:rsidRPr="00DE1CC1">
        <w:t>yt i ich wyko</w:t>
      </w:r>
      <w:r>
        <w:t>ń</w:t>
      </w:r>
      <w:r w:rsidRPr="00DE1CC1">
        <w:t>czenia na stykach, naro</w:t>
      </w:r>
      <w:r>
        <w:t>ż</w:t>
      </w:r>
      <w:r w:rsidRPr="00DE1CC1">
        <w:t>ach i obrze</w:t>
      </w:r>
      <w:r>
        <w:t>ż</w:t>
      </w:r>
      <w:r w:rsidRPr="00DE1CC1">
        <w:t>ach,</w:t>
      </w:r>
    </w:p>
    <w:p w:rsidR="0088419F" w:rsidRPr="00DE1CC1" w:rsidRDefault="0088419F">
      <w:pPr>
        <w:shd w:val="clear" w:color="auto" w:fill="FFFFFF"/>
        <w:autoSpaceDE w:val="0"/>
        <w:spacing w:line="307" w:lineRule="exact"/>
        <w:ind w:left="19"/>
      </w:pPr>
      <w:r>
        <w:t>e. wichrowatość</w:t>
      </w:r>
      <w:r w:rsidRPr="00DE1CC1">
        <w:t xml:space="preserve"> powierzchni.</w:t>
      </w:r>
    </w:p>
    <w:p w:rsidR="0088419F" w:rsidRDefault="0088419F">
      <w:pPr>
        <w:shd w:val="clear" w:color="auto" w:fill="FFFFFF"/>
        <w:autoSpaceDE w:val="0"/>
        <w:spacing w:before="67" w:after="67" w:line="221" w:lineRule="exact"/>
        <w:ind w:left="14"/>
        <w:jc w:val="both"/>
        <w:rPr>
          <w:lang w:val="en-US"/>
        </w:rPr>
      </w:pPr>
      <w:r>
        <w:t>ad. e) Powierzchnie suchych tynkó</w:t>
      </w:r>
      <w:r w:rsidRPr="00DE1CC1">
        <w:t>w powinny stanowi</w:t>
      </w:r>
      <w:r>
        <w:t>ć</w:t>
      </w:r>
      <w:r w:rsidRPr="00DE1CC1">
        <w:t xml:space="preserve"> p</w:t>
      </w:r>
      <w:r>
        <w:t>ł</w:t>
      </w:r>
      <w:r w:rsidRPr="00DE1CC1">
        <w:t>aszczyzny pionowe, poziome lub o k</w:t>
      </w:r>
      <w:r>
        <w:t>ą</w:t>
      </w:r>
      <w:r w:rsidRPr="00DE1CC1">
        <w:t>cie pochylenia przewidzianym w dokumentacji. K</w:t>
      </w:r>
      <w:r>
        <w:t>ą</w:t>
      </w:r>
      <w:r w:rsidRPr="00DE1CC1">
        <w:t>ty dwu</w:t>
      </w:r>
      <w:r>
        <w:t>ś</w:t>
      </w:r>
      <w:r w:rsidRPr="00DE1CC1">
        <w:t>cienne utworzone przez te p</w:t>
      </w:r>
      <w:r>
        <w:t>ł</w:t>
      </w:r>
      <w:r w:rsidRPr="00DE1CC1">
        <w:t>aszczyzny, powinny by</w:t>
      </w:r>
      <w:r>
        <w:t>ć</w:t>
      </w:r>
      <w:r w:rsidRPr="00DE1CC1">
        <w:t xml:space="preserve"> k</w:t>
      </w:r>
      <w:r>
        <w:t>ą</w:t>
      </w:r>
      <w:r w:rsidRPr="00DE1CC1">
        <w:t>tami prostymi lub posiada</w:t>
      </w:r>
      <w:r>
        <w:t>ć</w:t>
      </w:r>
      <w:r w:rsidRPr="00DE1CC1">
        <w:t xml:space="preserve"> rozwarcie wynikaj</w:t>
      </w:r>
      <w:r>
        <w:t>ą</w:t>
      </w:r>
      <w:r w:rsidRPr="00DE1CC1">
        <w:t>ce z wcze</w:t>
      </w:r>
      <w:r>
        <w:t>ś</w:t>
      </w:r>
      <w:r w:rsidRPr="00DE1CC1">
        <w:t>niejszych za</w:t>
      </w:r>
      <w:r>
        <w:t>ł</w:t>
      </w:r>
      <w:r w:rsidRPr="00DE1CC1">
        <w:t>o</w:t>
      </w:r>
      <w:r>
        <w:t>ż</w:t>
      </w:r>
      <w:r w:rsidRPr="00DE1CC1">
        <w:t>e</w:t>
      </w:r>
      <w:r>
        <w:t>ń</w:t>
      </w:r>
      <w:r w:rsidRPr="00DE1CC1">
        <w:t xml:space="preserve"> zawartych w dokumentacji. Kraw</w:t>
      </w:r>
      <w:r>
        <w:t>ę</w:t>
      </w:r>
      <w:r w:rsidRPr="00DE1CC1">
        <w:t>dzie przyci</w:t>
      </w:r>
      <w:r>
        <w:t>ę</w:t>
      </w:r>
      <w:r w:rsidRPr="00DE1CC1">
        <w:t>cia p</w:t>
      </w:r>
      <w:r>
        <w:t>ł</w:t>
      </w:r>
      <w:r w:rsidRPr="00DE1CC1">
        <w:t>aszczyzn powinny by</w:t>
      </w:r>
      <w:r>
        <w:t>ć</w:t>
      </w:r>
      <w:r w:rsidRPr="00DE1CC1">
        <w:t xml:space="preserve"> prostoliniowe. Sprawdzenie prawid</w:t>
      </w:r>
      <w:r>
        <w:t>ł</w:t>
      </w:r>
      <w:r w:rsidRPr="00DE1CC1">
        <w:t>owo</w:t>
      </w:r>
      <w:r>
        <w:t>ś</w:t>
      </w:r>
      <w:r w:rsidRPr="00DE1CC1">
        <w:t>ci wykonania powierzchni i kraw</w:t>
      </w:r>
      <w:r>
        <w:t>ę</w:t>
      </w:r>
      <w:r w:rsidRPr="00DE1CC1">
        <w:t>dzi suchych tynk</w:t>
      </w:r>
      <w:r>
        <w:t>ó</w:t>
      </w:r>
      <w:r w:rsidRPr="00DE1CC1">
        <w:t>w nale</w:t>
      </w:r>
      <w:r>
        <w:t>ż</w:t>
      </w:r>
      <w:r w:rsidRPr="00DE1CC1">
        <w:t>y przeprowadza</w:t>
      </w:r>
      <w:r>
        <w:t>ć</w:t>
      </w:r>
      <w:r w:rsidRPr="00DE1CC1">
        <w:t xml:space="preserve"> za pomoc</w:t>
      </w:r>
      <w:r>
        <w:t>ą</w:t>
      </w:r>
      <w:r w:rsidRPr="00DE1CC1">
        <w:t xml:space="preserve"> ogl</w:t>
      </w:r>
      <w:r>
        <w:t>ę</w:t>
      </w:r>
      <w:r w:rsidRPr="00DE1CC1">
        <w:t>dzin zewn</w:t>
      </w:r>
      <w:r>
        <w:t>ę</w:t>
      </w:r>
      <w:r w:rsidRPr="00DE1CC1">
        <w:t>trznych oraz przyk</w:t>
      </w:r>
      <w:r>
        <w:t>ł</w:t>
      </w:r>
      <w:r w:rsidRPr="00DE1CC1">
        <w:t>adania (w dwu prostopad</w:t>
      </w:r>
      <w:r>
        <w:t>ł</w:t>
      </w:r>
      <w:r w:rsidRPr="00DE1CC1">
        <w:t xml:space="preserve">ych do siebie kierunkach) </w:t>
      </w:r>
      <w:r>
        <w:t>ł</w:t>
      </w:r>
      <w:r w:rsidRPr="00DE1CC1">
        <w:t>aty kontrolnej o d</w:t>
      </w:r>
      <w:r>
        <w:t>ł</w:t>
      </w:r>
      <w:r w:rsidRPr="00DE1CC1">
        <w:t>ugo</w:t>
      </w:r>
      <w:r>
        <w:t>ś</w:t>
      </w:r>
      <w:r w:rsidRPr="00DE1CC1">
        <w:t>ci ok. 2 mb, w dowolnym miejscu powierzchni. Pomiar prze</w:t>
      </w:r>
      <w:r>
        <w:t>ś</w:t>
      </w:r>
      <w:r w:rsidRPr="00DE1CC1">
        <w:t>witu pomi</w:t>
      </w:r>
      <w:r>
        <w:t>ę</w:t>
      </w:r>
      <w:r w:rsidRPr="00DE1CC1">
        <w:t xml:space="preserve">dzy </w:t>
      </w:r>
      <w:r>
        <w:t>ł</w:t>
      </w:r>
      <w:r w:rsidRPr="00DE1CC1">
        <w:t>at</w:t>
      </w:r>
      <w:r>
        <w:t>ą</w:t>
      </w:r>
      <w:r w:rsidRPr="00DE1CC1">
        <w:t xml:space="preserve"> a powierzchni</w:t>
      </w:r>
      <w:r>
        <w:t>ą</w:t>
      </w:r>
      <w:r w:rsidRPr="00DE1CC1">
        <w:t xml:space="preserve"> suchego tynku powinien by</w:t>
      </w:r>
      <w:r>
        <w:t>ć</w:t>
      </w:r>
      <w:r w:rsidRPr="00DE1CC1">
        <w:t xml:space="preserve"> wykonywany z dok</w:t>
      </w:r>
      <w:r>
        <w:t>ł</w:t>
      </w:r>
      <w:r w:rsidRPr="00DE1CC1">
        <w:t>adno</w:t>
      </w:r>
      <w:r>
        <w:t>ś</w:t>
      </w:r>
      <w:r w:rsidRPr="00DE1CC1">
        <w:t>ci</w:t>
      </w:r>
      <w:r>
        <w:t>ą</w:t>
      </w:r>
      <w:r w:rsidRPr="00DE1CC1">
        <w:t xml:space="preserve"> do 0,5 mm. </w:t>
      </w:r>
      <w:r>
        <w:rPr>
          <w:lang w:val="en-US"/>
        </w:rPr>
        <w:t>Dopuszczalne odchy</w:t>
      </w:r>
      <w:r>
        <w:t>ł</w:t>
      </w:r>
      <w:r>
        <w:rPr>
          <w:lang w:val="en-US"/>
        </w:rPr>
        <w:t>ki powierzchni s</w:t>
      </w:r>
      <w:r>
        <w:t>ą</w:t>
      </w:r>
      <w:r>
        <w:rPr>
          <w:lang w:val="en-US"/>
        </w:rPr>
        <w:t xml:space="preserve"> podane w poni</w:t>
      </w:r>
      <w:r>
        <w:t>ż</w:t>
      </w:r>
      <w:r>
        <w:rPr>
          <w:lang w:val="en-US"/>
        </w:rPr>
        <w:t>szej tabeli.</w:t>
      </w:r>
    </w:p>
    <w:tbl>
      <w:tblPr>
        <w:tblW w:w="0" w:type="auto"/>
        <w:tblInd w:w="-38" w:type="dxa"/>
        <w:tblLayout w:type="fixed"/>
        <w:tblCellMar>
          <w:left w:w="40" w:type="dxa"/>
          <w:right w:w="40" w:type="dxa"/>
        </w:tblCellMar>
        <w:tblLook w:val="0000"/>
      </w:tblPr>
      <w:tblGrid>
        <w:gridCol w:w="2342"/>
        <w:gridCol w:w="2563"/>
        <w:gridCol w:w="2554"/>
        <w:gridCol w:w="2152"/>
      </w:tblGrid>
      <w:tr w:rsidR="0088419F">
        <w:trPr>
          <w:cantSplit/>
          <w:trHeight w:hRule="exact" w:val="624"/>
        </w:trPr>
        <w:tc>
          <w:tcPr>
            <w:tcW w:w="2342" w:type="dxa"/>
            <w:tcBorders>
              <w:top w:val="single" w:sz="2" w:space="0" w:color="000000"/>
              <w:left w:val="single" w:sz="2" w:space="0" w:color="000000"/>
            </w:tcBorders>
          </w:tcPr>
          <w:p w:rsidR="0088419F" w:rsidRPr="00DE1CC1" w:rsidRDefault="0088419F">
            <w:pPr>
              <w:shd w:val="clear" w:color="auto" w:fill="FFFFFF"/>
              <w:autoSpaceDE w:val="0"/>
              <w:spacing w:line="221" w:lineRule="exact"/>
            </w:pPr>
            <w:r>
              <w:t>Odchylenie powierzchni suchego tynku od pł</w:t>
            </w:r>
            <w:r w:rsidRPr="00DE1CC1">
              <w:t>aszczyzny i odchylenia kraw</w:t>
            </w:r>
            <w:r>
              <w:t>ę</w:t>
            </w:r>
            <w:r w:rsidRPr="00DE1CC1">
              <w:t>dzi od linii prostej</w:t>
            </w:r>
          </w:p>
          <w:p w:rsidR="0088419F" w:rsidRDefault="0088419F">
            <w:pPr>
              <w:shd w:val="clear" w:color="auto" w:fill="FFFFFF"/>
              <w:autoSpaceDE w:val="0"/>
              <w:spacing w:line="221" w:lineRule="exact"/>
              <w:rPr>
                <w:color w:val="auto"/>
              </w:rPr>
            </w:pPr>
          </w:p>
        </w:tc>
        <w:tc>
          <w:tcPr>
            <w:tcW w:w="5117" w:type="dxa"/>
            <w:gridSpan w:val="2"/>
            <w:tcBorders>
              <w:top w:val="single" w:sz="2" w:space="0" w:color="000000"/>
              <w:left w:val="single" w:sz="2" w:space="0" w:color="000000"/>
              <w:bottom w:val="single" w:sz="2" w:space="0" w:color="000000"/>
            </w:tcBorders>
          </w:tcPr>
          <w:p w:rsidR="0088419F" w:rsidRPr="00DE1CC1" w:rsidRDefault="0088419F">
            <w:pPr>
              <w:shd w:val="clear" w:color="auto" w:fill="FFFFFF"/>
              <w:autoSpaceDE w:val="0"/>
            </w:pPr>
            <w:r>
              <w:t>Odchylenia powierzchni i krawę</w:t>
            </w:r>
            <w:r w:rsidRPr="00DE1CC1">
              <w:t>dzi od kierunku</w:t>
            </w:r>
          </w:p>
          <w:p w:rsidR="0088419F" w:rsidRDefault="0088419F">
            <w:pPr>
              <w:shd w:val="clear" w:color="auto" w:fill="FFFFFF"/>
              <w:autoSpaceDE w:val="0"/>
              <w:rPr>
                <w:color w:val="auto"/>
              </w:rPr>
            </w:pPr>
          </w:p>
        </w:tc>
        <w:tc>
          <w:tcPr>
            <w:tcW w:w="2152" w:type="dxa"/>
            <w:tcBorders>
              <w:top w:val="single" w:sz="2" w:space="0" w:color="000000"/>
              <w:left w:val="single" w:sz="2" w:space="0" w:color="000000"/>
              <w:right w:val="single" w:sz="2" w:space="0" w:color="000000"/>
            </w:tcBorders>
          </w:tcPr>
          <w:p w:rsidR="0088419F" w:rsidRPr="00DE1CC1" w:rsidRDefault="0088419F">
            <w:pPr>
              <w:shd w:val="clear" w:color="auto" w:fill="FFFFFF"/>
              <w:autoSpaceDE w:val="0"/>
              <w:spacing w:line="221" w:lineRule="exact"/>
            </w:pPr>
            <w:r>
              <w:t>Odchylenie przecinają</w:t>
            </w:r>
            <w:r w:rsidRPr="00DE1CC1">
              <w:t>cych si</w:t>
            </w:r>
            <w:r>
              <w:t xml:space="preserve">ę </w:t>
            </w:r>
            <w:r w:rsidRPr="00DE1CC1">
              <w:t>p</w:t>
            </w:r>
            <w:r>
              <w:t>ł</w:t>
            </w:r>
            <w:r w:rsidRPr="00DE1CC1">
              <w:t>aszczyzn od k</w:t>
            </w:r>
            <w:r>
              <w:t>ą</w:t>
            </w:r>
            <w:r w:rsidRPr="00DE1CC1">
              <w:t>ta przewidzianego w dokumentacji</w:t>
            </w:r>
          </w:p>
          <w:p w:rsidR="0088419F" w:rsidRDefault="0088419F">
            <w:pPr>
              <w:shd w:val="clear" w:color="auto" w:fill="FFFFFF"/>
              <w:autoSpaceDE w:val="0"/>
              <w:spacing w:line="221" w:lineRule="exact"/>
              <w:rPr>
                <w:color w:val="auto"/>
              </w:rPr>
            </w:pPr>
          </w:p>
        </w:tc>
      </w:tr>
      <w:tr w:rsidR="0088419F">
        <w:trPr>
          <w:cantSplit/>
          <w:trHeight w:hRule="exact" w:val="595"/>
        </w:trPr>
        <w:tc>
          <w:tcPr>
            <w:tcW w:w="2342" w:type="dxa"/>
            <w:tcBorders>
              <w:left w:val="single" w:sz="2" w:space="0" w:color="000000"/>
              <w:bottom w:val="single" w:sz="2" w:space="0" w:color="000000"/>
            </w:tcBorders>
          </w:tcPr>
          <w:p w:rsidR="0088419F" w:rsidRDefault="0088419F">
            <w:pPr>
              <w:autoSpaceDE w:val="0"/>
              <w:rPr>
                <w:color w:val="auto"/>
              </w:rPr>
            </w:pPr>
          </w:p>
          <w:p w:rsidR="0088419F" w:rsidRDefault="0088419F">
            <w:pPr>
              <w:autoSpaceDE w:val="0"/>
              <w:rPr>
                <w:color w:val="auto"/>
              </w:rPr>
            </w:pPr>
          </w:p>
        </w:tc>
        <w:tc>
          <w:tcPr>
            <w:tcW w:w="2563" w:type="dxa"/>
            <w:tcBorders>
              <w:left w:val="single" w:sz="2" w:space="0" w:color="000000"/>
              <w:bottom w:val="single" w:sz="2" w:space="0" w:color="000000"/>
            </w:tcBorders>
          </w:tcPr>
          <w:p w:rsidR="0088419F" w:rsidRDefault="0088419F">
            <w:pPr>
              <w:shd w:val="clear" w:color="auto" w:fill="FFFFFF"/>
              <w:autoSpaceDE w:val="0"/>
            </w:pPr>
            <w:r>
              <w:t>pionowego</w:t>
            </w:r>
          </w:p>
          <w:p w:rsidR="0088419F" w:rsidRDefault="0088419F">
            <w:pPr>
              <w:shd w:val="clear" w:color="auto" w:fill="FFFFFF"/>
              <w:autoSpaceDE w:val="0"/>
              <w:rPr>
                <w:color w:val="auto"/>
              </w:rPr>
            </w:pPr>
          </w:p>
        </w:tc>
        <w:tc>
          <w:tcPr>
            <w:tcW w:w="2554" w:type="dxa"/>
            <w:tcBorders>
              <w:left w:val="single" w:sz="2" w:space="0" w:color="000000"/>
              <w:bottom w:val="single" w:sz="2" w:space="0" w:color="000000"/>
            </w:tcBorders>
          </w:tcPr>
          <w:p w:rsidR="0088419F" w:rsidRDefault="0088419F">
            <w:pPr>
              <w:shd w:val="clear" w:color="auto" w:fill="FFFFFF"/>
              <w:autoSpaceDE w:val="0"/>
            </w:pPr>
            <w:r>
              <w:t>poziomego</w:t>
            </w:r>
          </w:p>
          <w:p w:rsidR="0088419F" w:rsidRDefault="0088419F">
            <w:pPr>
              <w:shd w:val="clear" w:color="auto" w:fill="FFFFFF"/>
              <w:autoSpaceDE w:val="0"/>
              <w:rPr>
                <w:color w:val="auto"/>
              </w:rPr>
            </w:pPr>
          </w:p>
        </w:tc>
        <w:tc>
          <w:tcPr>
            <w:tcW w:w="2152" w:type="dxa"/>
            <w:tcBorders>
              <w:left w:val="single" w:sz="2" w:space="0" w:color="000000"/>
              <w:bottom w:val="single" w:sz="2" w:space="0" w:color="000000"/>
              <w:right w:val="single" w:sz="2" w:space="0" w:color="000000"/>
            </w:tcBorders>
          </w:tcPr>
          <w:p w:rsidR="0088419F" w:rsidRDefault="0088419F">
            <w:pPr>
              <w:shd w:val="clear" w:color="auto" w:fill="FFFFFF"/>
              <w:autoSpaceDE w:val="0"/>
              <w:rPr>
                <w:color w:val="auto"/>
              </w:rPr>
            </w:pPr>
          </w:p>
          <w:p w:rsidR="0088419F" w:rsidRDefault="0088419F">
            <w:pPr>
              <w:shd w:val="clear" w:color="auto" w:fill="FFFFFF"/>
              <w:autoSpaceDE w:val="0"/>
            </w:pPr>
          </w:p>
        </w:tc>
      </w:tr>
      <w:tr w:rsidR="0088419F">
        <w:trPr>
          <w:cantSplit/>
          <w:trHeight w:hRule="exact" w:val="1891"/>
        </w:trPr>
        <w:tc>
          <w:tcPr>
            <w:tcW w:w="2342" w:type="dxa"/>
            <w:tcBorders>
              <w:left w:val="single" w:sz="2" w:space="0" w:color="000000"/>
              <w:bottom w:val="single" w:sz="2" w:space="0" w:color="000000"/>
            </w:tcBorders>
          </w:tcPr>
          <w:p w:rsidR="0088419F" w:rsidRPr="00DE1CC1" w:rsidRDefault="0088419F">
            <w:pPr>
              <w:shd w:val="clear" w:color="auto" w:fill="FFFFFF"/>
              <w:autoSpaceDE w:val="0"/>
              <w:spacing w:line="221" w:lineRule="exact"/>
            </w:pPr>
            <w:r>
              <w:t>nie wię</w:t>
            </w:r>
            <w:r w:rsidRPr="00DE1CC1">
              <w:t>ksza ni</w:t>
            </w:r>
            <w:r>
              <w:t>ż</w:t>
            </w:r>
            <w:r w:rsidRPr="00DE1CC1">
              <w:t xml:space="preserve"> 2 mm i w liczbie nie wi</w:t>
            </w:r>
            <w:r>
              <w:t>ę</w:t>
            </w:r>
            <w:r w:rsidRPr="00DE1CC1">
              <w:t>kszej ni</w:t>
            </w:r>
            <w:r>
              <w:t>ż</w:t>
            </w:r>
            <w:r w:rsidRPr="00DE1CC1">
              <w:t xml:space="preserve"> 2 na ca</w:t>
            </w:r>
            <w:r>
              <w:t>ł</w:t>
            </w:r>
            <w:r w:rsidRPr="00DE1CC1">
              <w:t>ej d</w:t>
            </w:r>
            <w:r>
              <w:t>ł</w:t>
            </w:r>
            <w:r w:rsidRPr="00DE1CC1">
              <w:t>ugo</w:t>
            </w:r>
            <w:r>
              <w:t>ś</w:t>
            </w:r>
            <w:r w:rsidRPr="00DE1CC1">
              <w:t xml:space="preserve">ci </w:t>
            </w:r>
            <w:r>
              <w:t>ł</w:t>
            </w:r>
            <w:r w:rsidRPr="00DE1CC1">
              <w:t>aty kontrolnej o d</w:t>
            </w:r>
            <w:r>
              <w:t>ł</w:t>
            </w:r>
            <w:r w:rsidRPr="00DE1CC1">
              <w:t>ugo</w:t>
            </w:r>
            <w:r>
              <w:t>ś</w:t>
            </w:r>
            <w:r w:rsidRPr="00DE1CC1">
              <w:t>ci 2 mb</w:t>
            </w:r>
          </w:p>
          <w:p w:rsidR="0088419F" w:rsidRDefault="0088419F">
            <w:pPr>
              <w:shd w:val="clear" w:color="auto" w:fill="FFFFFF"/>
              <w:autoSpaceDE w:val="0"/>
              <w:spacing w:line="221" w:lineRule="exact"/>
              <w:rPr>
                <w:color w:val="auto"/>
              </w:rPr>
            </w:pPr>
          </w:p>
        </w:tc>
        <w:tc>
          <w:tcPr>
            <w:tcW w:w="2563" w:type="dxa"/>
            <w:tcBorders>
              <w:left w:val="single" w:sz="2" w:space="0" w:color="000000"/>
              <w:bottom w:val="single" w:sz="2" w:space="0" w:color="000000"/>
            </w:tcBorders>
          </w:tcPr>
          <w:p w:rsidR="0088419F" w:rsidRPr="00DE1CC1" w:rsidRDefault="0088419F">
            <w:pPr>
              <w:shd w:val="clear" w:color="auto" w:fill="FFFFFF"/>
              <w:autoSpaceDE w:val="0"/>
              <w:spacing w:line="221" w:lineRule="exact"/>
            </w:pPr>
            <w:r>
              <w:t>nie wię</w:t>
            </w:r>
            <w:r w:rsidRPr="00DE1CC1">
              <w:t>ksze ni</w:t>
            </w:r>
            <w:r>
              <w:t>ż</w:t>
            </w:r>
            <w:r w:rsidRPr="00DE1CC1">
              <w:t xml:space="preserve"> 1 ,5 mm na 1 mb i og</w:t>
            </w:r>
            <w:r>
              <w:t>ół</w:t>
            </w:r>
            <w:r w:rsidRPr="00DE1CC1">
              <w:t>em nie wi</w:t>
            </w:r>
            <w:r>
              <w:t>ę</w:t>
            </w:r>
            <w:r w:rsidRPr="00DE1CC1">
              <w:t>cej ni</w:t>
            </w:r>
            <w:r>
              <w:t>ż</w:t>
            </w:r>
            <w:r w:rsidRPr="00DE1CC1">
              <w:t xml:space="preserve"> 3 mm w pomieszczeniach do 3,5 mm wysoko</w:t>
            </w:r>
            <w:r>
              <w:t>ś</w:t>
            </w:r>
            <w:r w:rsidRPr="00DE1CC1">
              <w:t>ci oraz nie wi</w:t>
            </w:r>
            <w:r>
              <w:t>ę</w:t>
            </w:r>
            <w:r w:rsidRPr="00DE1CC1">
              <w:t>cej ni</w:t>
            </w:r>
            <w:r>
              <w:t>ż</w:t>
            </w:r>
            <w:r w:rsidRPr="00DE1CC1">
              <w:t xml:space="preserve"> 4 mm w pomieszczeniach powy</w:t>
            </w:r>
            <w:r>
              <w:t>ż</w:t>
            </w:r>
            <w:r w:rsidRPr="00DE1CC1">
              <w:t>ej 3,5 m wysoko</w:t>
            </w:r>
            <w:r>
              <w:t>ś</w:t>
            </w:r>
            <w:r w:rsidRPr="00DE1CC1">
              <w:t>ci</w:t>
            </w:r>
          </w:p>
          <w:p w:rsidR="0088419F" w:rsidRDefault="0088419F">
            <w:pPr>
              <w:shd w:val="clear" w:color="auto" w:fill="FFFFFF"/>
              <w:autoSpaceDE w:val="0"/>
              <w:spacing w:line="221" w:lineRule="exact"/>
              <w:rPr>
                <w:color w:val="auto"/>
              </w:rPr>
            </w:pPr>
          </w:p>
        </w:tc>
        <w:tc>
          <w:tcPr>
            <w:tcW w:w="2554" w:type="dxa"/>
            <w:tcBorders>
              <w:left w:val="single" w:sz="2" w:space="0" w:color="000000"/>
              <w:bottom w:val="single" w:sz="2" w:space="0" w:color="000000"/>
            </w:tcBorders>
          </w:tcPr>
          <w:p w:rsidR="0088419F" w:rsidRPr="00DE1CC1" w:rsidRDefault="0088419F">
            <w:pPr>
              <w:shd w:val="clear" w:color="auto" w:fill="FFFFFF"/>
              <w:autoSpaceDE w:val="0"/>
              <w:spacing w:line="221" w:lineRule="exact"/>
            </w:pPr>
            <w:r>
              <w:rPr>
                <w:spacing w:val="-2"/>
              </w:rPr>
              <w:t>nie wię</w:t>
            </w:r>
            <w:r w:rsidRPr="00DE1CC1">
              <w:rPr>
                <w:spacing w:val="-2"/>
              </w:rPr>
              <w:t>ksze ni</w:t>
            </w:r>
            <w:r>
              <w:rPr>
                <w:spacing w:val="-2"/>
              </w:rPr>
              <w:t>ż</w:t>
            </w:r>
            <w:r w:rsidRPr="00DE1CC1">
              <w:rPr>
                <w:spacing w:val="-2"/>
              </w:rPr>
              <w:t xml:space="preserve"> 2- mm na 1 </w:t>
            </w:r>
            <w:r w:rsidRPr="00DE1CC1">
              <w:t>mb i og</w:t>
            </w:r>
            <w:r>
              <w:t>ół</w:t>
            </w:r>
            <w:r w:rsidRPr="00DE1CC1">
              <w:t>em nie wi</w:t>
            </w:r>
            <w:r>
              <w:t>ę</w:t>
            </w:r>
            <w:r w:rsidRPr="00DE1CC1">
              <w:t>cej ni</w:t>
            </w:r>
            <w:r>
              <w:t xml:space="preserve">ż </w:t>
            </w:r>
            <w:r w:rsidRPr="00DE1CC1">
              <w:t>3' mm na ca</w:t>
            </w:r>
            <w:r>
              <w:t>ł</w:t>
            </w:r>
            <w:r w:rsidRPr="00DE1CC1">
              <w:t xml:space="preserve">ej powierzchni ograniczonej </w:t>
            </w:r>
            <w:r>
              <w:t>ś</w:t>
            </w:r>
            <w:r w:rsidRPr="00DE1CC1">
              <w:t>cianami, belkami itp.</w:t>
            </w:r>
          </w:p>
          <w:p w:rsidR="0088419F" w:rsidRDefault="0088419F">
            <w:pPr>
              <w:shd w:val="clear" w:color="auto" w:fill="FFFFFF"/>
              <w:autoSpaceDE w:val="0"/>
              <w:spacing w:line="221" w:lineRule="exact"/>
              <w:rPr>
                <w:color w:val="auto"/>
              </w:rPr>
            </w:pPr>
          </w:p>
        </w:tc>
        <w:tc>
          <w:tcPr>
            <w:tcW w:w="2152" w:type="dxa"/>
            <w:tcBorders>
              <w:left w:val="single" w:sz="2" w:space="0" w:color="000000"/>
              <w:bottom w:val="single" w:sz="2" w:space="0" w:color="000000"/>
              <w:right w:val="single" w:sz="2" w:space="0" w:color="000000"/>
            </w:tcBorders>
          </w:tcPr>
          <w:p w:rsidR="0088419F" w:rsidRDefault="0088419F">
            <w:pPr>
              <w:shd w:val="clear" w:color="auto" w:fill="FFFFFF"/>
              <w:autoSpaceDE w:val="0"/>
              <w:rPr>
                <w:lang w:val="en-US"/>
              </w:rPr>
            </w:pPr>
            <w:r>
              <w:t>nie wię</w:t>
            </w:r>
            <w:r>
              <w:rPr>
                <w:lang w:val="en-US"/>
              </w:rPr>
              <w:t>ksze ni</w:t>
            </w:r>
            <w:r>
              <w:t>ż</w:t>
            </w:r>
            <w:r>
              <w:rPr>
                <w:lang w:val="en-US"/>
              </w:rPr>
              <w:t xml:space="preserve"> 2 mm</w:t>
            </w:r>
          </w:p>
          <w:p w:rsidR="0088419F" w:rsidRDefault="0088419F">
            <w:pPr>
              <w:shd w:val="clear" w:color="auto" w:fill="FFFFFF"/>
              <w:autoSpaceDE w:val="0"/>
              <w:rPr>
                <w:color w:val="auto"/>
              </w:rPr>
            </w:pPr>
          </w:p>
        </w:tc>
      </w:tr>
    </w:tbl>
    <w:p w:rsidR="0088419F" w:rsidRDefault="0088419F">
      <w:pPr>
        <w:pStyle w:val="Normalny1"/>
        <w:shd w:val="clear" w:color="auto" w:fill="FFFFFF"/>
        <w:spacing w:line="100" w:lineRule="atLeast"/>
        <w:ind w:right="200"/>
        <w:jc w:val="both"/>
      </w:pPr>
    </w:p>
    <w:p w:rsidR="0088419F" w:rsidRDefault="0088419F">
      <w:pPr>
        <w:pStyle w:val="Normalny1"/>
        <w:shd w:val="clear" w:color="auto" w:fill="FFFFFF"/>
        <w:spacing w:line="100" w:lineRule="atLeast"/>
        <w:ind w:right="200"/>
        <w:jc w:val="both"/>
      </w:pPr>
    </w:p>
    <w:p w:rsidR="0088419F" w:rsidRDefault="0088419F">
      <w:pPr>
        <w:numPr>
          <w:ilvl w:val="0"/>
          <w:numId w:val="15"/>
        </w:numPr>
        <w:shd w:val="clear" w:color="auto" w:fill="FFFFFF"/>
        <w:spacing w:line="100" w:lineRule="atLeast"/>
        <w:ind w:right="200"/>
        <w:rPr>
          <w:b/>
          <w:bCs/>
          <w:sz w:val="26"/>
          <w:szCs w:val="26"/>
          <w:u w:val="single"/>
        </w:rPr>
      </w:pPr>
      <w:r>
        <w:rPr>
          <w:b/>
          <w:bCs/>
          <w:sz w:val="26"/>
          <w:szCs w:val="26"/>
          <w:u w:val="single"/>
        </w:rPr>
        <w:t>MONTAŻ OKIEN  Kod CPV 45421135-9</w:t>
      </w:r>
    </w:p>
    <w:p w:rsidR="0088419F" w:rsidRDefault="0088419F">
      <w:pPr>
        <w:shd w:val="clear" w:color="auto" w:fill="FFFFFF"/>
        <w:spacing w:line="100" w:lineRule="atLeast"/>
        <w:ind w:right="200"/>
        <w:rPr>
          <w:b/>
          <w:bCs/>
          <w:sz w:val="26"/>
          <w:szCs w:val="26"/>
          <w:u w:val="single"/>
        </w:rPr>
      </w:pPr>
    </w:p>
    <w:p w:rsidR="0088419F" w:rsidRPr="00DE1CC1" w:rsidRDefault="0088419F">
      <w:pPr>
        <w:shd w:val="clear" w:color="auto" w:fill="FFFFFF"/>
        <w:autoSpaceDE w:val="0"/>
        <w:spacing w:before="562"/>
        <w:ind w:left="38"/>
        <w:rPr>
          <w:b/>
          <w:bCs/>
          <w:spacing w:val="-6"/>
          <w:sz w:val="26"/>
          <w:szCs w:val="26"/>
        </w:rPr>
      </w:pPr>
      <w:r>
        <w:rPr>
          <w:b/>
          <w:bCs/>
          <w:spacing w:val="-6"/>
          <w:sz w:val="26"/>
          <w:szCs w:val="26"/>
        </w:rPr>
        <w:t>1.    WSTĘ</w:t>
      </w:r>
      <w:r w:rsidRPr="00DE1CC1">
        <w:rPr>
          <w:b/>
          <w:bCs/>
          <w:spacing w:val="-6"/>
          <w:sz w:val="26"/>
          <w:szCs w:val="26"/>
        </w:rPr>
        <w:t>P</w:t>
      </w:r>
    </w:p>
    <w:p w:rsidR="0088419F" w:rsidRDefault="0088419F">
      <w:pPr>
        <w:shd w:val="clear" w:color="auto" w:fill="FFFFFF"/>
        <w:autoSpaceDE w:val="0"/>
        <w:spacing w:before="86"/>
        <w:ind w:left="38"/>
      </w:pPr>
    </w:p>
    <w:p w:rsidR="0088419F" w:rsidRPr="00DE1CC1" w:rsidRDefault="0088419F">
      <w:pPr>
        <w:shd w:val="clear" w:color="auto" w:fill="FFFFFF"/>
        <w:autoSpaceDE w:val="0"/>
        <w:spacing w:before="86" w:line="226" w:lineRule="exact"/>
        <w:ind w:left="-15"/>
        <w:jc w:val="both"/>
      </w:pPr>
      <w:r>
        <w:t>Przed przystą</w:t>
      </w:r>
      <w:r w:rsidRPr="00DE1CC1">
        <w:t>pieniem do montażu stolarki okiennej powinny by</w:t>
      </w:r>
      <w:r>
        <w:t xml:space="preserve">ć </w:t>
      </w:r>
      <w:r w:rsidRPr="00DE1CC1">
        <w:t>zako</w:t>
      </w:r>
      <w:r>
        <w:t>ń</w:t>
      </w:r>
      <w:r w:rsidRPr="00DE1CC1">
        <w:t>czone wszystkie roboty stanu surowego, roboty instalacyjne podtynkowe, zamurowane przebicia i bruzdy</w:t>
      </w:r>
    </w:p>
    <w:p w:rsidR="0088419F" w:rsidRPr="00DE1CC1" w:rsidRDefault="0088419F">
      <w:pPr>
        <w:shd w:val="clear" w:color="auto" w:fill="FFFFFF"/>
        <w:autoSpaceDE w:val="0"/>
        <w:spacing w:before="86" w:line="226" w:lineRule="exact"/>
        <w:ind w:left="-15"/>
        <w:jc w:val="both"/>
        <w:rPr>
          <w:spacing w:val="-2"/>
        </w:rPr>
      </w:pPr>
      <w:r>
        <w:t>Przed rozpoczę</w:t>
      </w:r>
      <w:r w:rsidRPr="00DE1CC1">
        <w:t>ciem prac monta</w:t>
      </w:r>
      <w:r>
        <w:t>ż</w:t>
      </w:r>
      <w:r w:rsidRPr="00DE1CC1">
        <w:t>owych pomieszczenia powinny by</w:t>
      </w:r>
      <w:r>
        <w:t>ć</w:t>
      </w:r>
      <w:r w:rsidRPr="00DE1CC1">
        <w:t xml:space="preserve"> oczyszczone z gruzu i </w:t>
      </w:r>
      <w:r w:rsidRPr="00DE1CC1">
        <w:rPr>
          <w:spacing w:val="-2"/>
        </w:rPr>
        <w:t>odpad</w:t>
      </w:r>
      <w:r>
        <w:rPr>
          <w:spacing w:val="-2"/>
        </w:rPr>
        <w:t>ó</w:t>
      </w:r>
      <w:r w:rsidRPr="00DE1CC1">
        <w:rPr>
          <w:spacing w:val="-2"/>
        </w:rPr>
        <w:t>w.</w:t>
      </w:r>
    </w:p>
    <w:p w:rsidR="0088419F" w:rsidRPr="00DE1CC1" w:rsidRDefault="0088419F">
      <w:pPr>
        <w:shd w:val="clear" w:color="auto" w:fill="FFFFFF"/>
        <w:autoSpaceDE w:val="0"/>
        <w:spacing w:before="82" w:line="226" w:lineRule="exact"/>
        <w:ind w:left="19" w:right="53"/>
        <w:jc w:val="both"/>
      </w:pPr>
      <w:r>
        <w:t>Przedmiotem niniejszej standardowej specyfikacji technicznej (ST) są</w:t>
      </w:r>
      <w:r w:rsidRPr="00DE1CC1">
        <w:t xml:space="preserve"> wymagania dotycz</w:t>
      </w:r>
      <w:r>
        <w:t>ą</w:t>
      </w:r>
      <w:r w:rsidRPr="00DE1CC1">
        <w:t>ce wykonania i odbioru montażu okien drewnianych</w:t>
      </w:r>
    </w:p>
    <w:p w:rsidR="0088419F" w:rsidRDefault="0088419F">
      <w:pPr>
        <w:shd w:val="clear" w:color="auto" w:fill="FFFFFF"/>
        <w:autoSpaceDE w:val="0"/>
        <w:spacing w:before="384"/>
        <w:ind w:left="38"/>
        <w:rPr>
          <w:spacing w:val="-6"/>
        </w:rPr>
      </w:pPr>
      <w:r>
        <w:rPr>
          <w:spacing w:val="-6"/>
        </w:rPr>
        <w:t>1.2. Zakres stosowania ST</w:t>
      </w:r>
    </w:p>
    <w:p w:rsidR="0088419F" w:rsidRPr="00DE1CC1" w:rsidRDefault="0088419F">
      <w:pPr>
        <w:shd w:val="clear" w:color="auto" w:fill="FFFFFF"/>
        <w:autoSpaceDE w:val="0"/>
        <w:spacing w:before="91" w:line="221" w:lineRule="exact"/>
        <w:ind w:left="14" w:right="58"/>
        <w:jc w:val="both"/>
        <w:rPr>
          <w:spacing w:val="-2"/>
        </w:rPr>
      </w:pPr>
      <w:r>
        <w:t>Specyfikacja techniczna (ST) stanowi podstawę</w:t>
      </w:r>
      <w:r w:rsidRPr="00DE1CC1">
        <w:t xml:space="preserve"> opracowania szczeg</w:t>
      </w:r>
      <w:r>
        <w:t>ół</w:t>
      </w:r>
      <w:r w:rsidRPr="00DE1CC1">
        <w:t>owej specyfikacji technicznej (SST) stosowanej jako dokument przetargowy i kontraktowy przy zlecaniu i realizacji rob</w:t>
      </w:r>
      <w:r>
        <w:t>ó</w:t>
      </w:r>
      <w:r w:rsidRPr="00DE1CC1">
        <w:t xml:space="preserve">t wymienionych w pkt. </w:t>
      </w:r>
      <w:r w:rsidRPr="00DE1CC1">
        <w:rPr>
          <w:spacing w:val="-2"/>
        </w:rPr>
        <w:t>1.1.</w:t>
      </w:r>
    </w:p>
    <w:p w:rsidR="0088419F" w:rsidRDefault="0088419F">
      <w:pPr>
        <w:shd w:val="clear" w:color="auto" w:fill="FFFFFF"/>
        <w:tabs>
          <w:tab w:val="left" w:pos="5040"/>
        </w:tabs>
        <w:autoSpaceDE w:val="0"/>
        <w:spacing w:before="91" w:line="221" w:lineRule="exact"/>
        <w:ind w:left="10" w:right="43" w:firstLine="283"/>
        <w:jc w:val="both"/>
        <w:rPr>
          <w:lang w:val="en-US"/>
        </w:rPr>
      </w:pPr>
      <w:r>
        <w:t>Znaczy to, iż</w:t>
      </w:r>
      <w:r w:rsidRPr="00DE1CC1">
        <w:t xml:space="preserve"> projektant sporz</w:t>
      </w:r>
      <w:r>
        <w:t>ą</w:t>
      </w:r>
      <w:r w:rsidRPr="00DE1CC1">
        <w:t>dzaj</w:t>
      </w:r>
      <w:r>
        <w:t>ą</w:t>
      </w:r>
      <w:r w:rsidRPr="00DE1CC1">
        <w:t>cy dokumentacj</w:t>
      </w:r>
      <w:r>
        <w:t>ę</w:t>
      </w:r>
      <w:r w:rsidRPr="00DE1CC1">
        <w:t xml:space="preserve"> projektow</w:t>
      </w:r>
      <w:r>
        <w:t>ą</w:t>
      </w:r>
      <w:r w:rsidRPr="00DE1CC1">
        <w:t xml:space="preserve"> i odpowiednie szczeg</w:t>
      </w:r>
      <w:r>
        <w:t>ół</w:t>
      </w:r>
      <w:r w:rsidRPr="00DE1CC1">
        <w:t>owe</w:t>
      </w:r>
      <w:r w:rsidRPr="00DE1CC1">
        <w:br/>
        <w:t>specyfikacje techniczne wykonania i odbioru rob</w:t>
      </w:r>
      <w:r>
        <w:t>ó</w:t>
      </w:r>
      <w:r w:rsidRPr="00DE1CC1">
        <w:t>t budowlanych mo</w:t>
      </w:r>
      <w:r>
        <w:t>ż</w:t>
      </w:r>
      <w:r w:rsidRPr="00DE1CC1">
        <w:t>e wprowadza</w:t>
      </w:r>
      <w:r>
        <w:t>ć</w:t>
      </w:r>
      <w:r w:rsidRPr="00DE1CC1">
        <w:t xml:space="preserve"> do niniejszej</w:t>
      </w:r>
      <w:r w:rsidRPr="00DE1CC1">
        <w:br/>
        <w:t>standardowej specyfikacji zmiany, uzupe</w:t>
      </w:r>
      <w:r>
        <w:t>ł</w:t>
      </w:r>
      <w:r w:rsidRPr="00DE1CC1">
        <w:t>nienia lub u</w:t>
      </w:r>
      <w:r>
        <w:t>ś</w:t>
      </w:r>
      <w:r w:rsidRPr="00DE1CC1">
        <w:t>ci</w:t>
      </w:r>
      <w:r>
        <w:t>ś</w:t>
      </w:r>
      <w:r w:rsidRPr="00DE1CC1">
        <w:t>lenia, odpowiednie dla przewidzianych projektem</w:t>
      </w:r>
      <w:r w:rsidRPr="00DE1CC1">
        <w:br/>
        <w:t>rob</w:t>
      </w:r>
      <w:r>
        <w:t>ó</w:t>
      </w:r>
      <w:r w:rsidRPr="00DE1CC1">
        <w:t>t, uwzgl</w:t>
      </w:r>
      <w:r>
        <w:t>ę</w:t>
      </w:r>
      <w:r w:rsidRPr="00DE1CC1">
        <w:t>dniaj</w:t>
      </w:r>
      <w:r>
        <w:t>ą</w:t>
      </w:r>
      <w:r w:rsidRPr="00DE1CC1">
        <w:t>ce wymagania Zamawiaj</w:t>
      </w:r>
      <w:r>
        <w:t>ą</w:t>
      </w:r>
      <w:r w:rsidRPr="00DE1CC1">
        <w:t>cego oraz konkretne warunki realizacji rob</w:t>
      </w:r>
      <w:r>
        <w:t>ó</w:t>
      </w:r>
      <w:r w:rsidRPr="00DE1CC1">
        <w:t>t, kt</w:t>
      </w:r>
      <w:r>
        <w:t>ó</w:t>
      </w:r>
      <w:r w:rsidRPr="00DE1CC1">
        <w:t>re s</w:t>
      </w:r>
      <w:r>
        <w:t>ą</w:t>
      </w:r>
      <w:r>
        <w:br/>
      </w:r>
      <w:r w:rsidRPr="00DE1CC1">
        <w:t>niezb</w:t>
      </w:r>
      <w:r>
        <w:t>ę</w:t>
      </w:r>
      <w:r w:rsidRPr="00DE1CC1">
        <w:t>dne do okre</w:t>
      </w:r>
      <w:r>
        <w:t>ś</w:t>
      </w:r>
      <w:r w:rsidRPr="00DE1CC1">
        <w:t>lania ich standardu i jako</w:t>
      </w:r>
      <w:r>
        <w:t>ś</w:t>
      </w:r>
      <w:r w:rsidRPr="00DE1CC1">
        <w:t>ci.</w:t>
      </w:r>
      <w:r w:rsidRPr="00DE1CC1">
        <w:tab/>
      </w:r>
      <w:r>
        <w:rPr>
          <w:lang w:val="en-US"/>
        </w:rPr>
        <w:t>*</w:t>
      </w:r>
    </w:p>
    <w:p w:rsidR="0088419F" w:rsidRPr="00DE1CC1" w:rsidRDefault="0088419F">
      <w:pPr>
        <w:numPr>
          <w:ilvl w:val="1"/>
          <w:numId w:val="16"/>
        </w:numPr>
        <w:shd w:val="clear" w:color="auto" w:fill="FFFFFF"/>
        <w:autoSpaceDE w:val="0"/>
        <w:spacing w:before="82" w:line="226" w:lineRule="exact"/>
        <w:ind w:left="748" w:right="45"/>
        <w:jc w:val="both"/>
      </w:pPr>
      <w:r>
        <w:rPr>
          <w:spacing w:val="-6"/>
        </w:rPr>
        <w:t>Warunki przystą</w:t>
      </w:r>
      <w:r w:rsidRPr="00DE1CC1">
        <w:rPr>
          <w:spacing w:val="-6"/>
        </w:rPr>
        <w:t>pienia do rob</w:t>
      </w:r>
      <w:r>
        <w:rPr>
          <w:spacing w:val="-6"/>
        </w:rPr>
        <w:t>ó</w:t>
      </w:r>
      <w:r w:rsidRPr="00DE1CC1">
        <w:rPr>
          <w:spacing w:val="-6"/>
        </w:rPr>
        <w:t>t</w:t>
      </w:r>
      <w:r w:rsidRPr="00DE1CC1">
        <w:t>y wykonywa</w:t>
      </w:r>
      <w:r>
        <w:t>ć</w:t>
      </w:r>
      <w:r w:rsidRPr="00DE1CC1">
        <w:t xml:space="preserve"> w temperaturze nie ni</w:t>
      </w:r>
      <w:r>
        <w:t>ż</w:t>
      </w:r>
      <w:r w:rsidRPr="00DE1CC1">
        <w:t>szej ni</w:t>
      </w:r>
      <w:r>
        <w:t>ż</w:t>
      </w:r>
      <w:r w:rsidRPr="00DE1CC1">
        <w:t xml:space="preserve"> +5</w:t>
      </w:r>
      <w:r>
        <w:t>°</w:t>
      </w:r>
      <w:r w:rsidRPr="00DE1CC1">
        <w:t xml:space="preserve">C pod warunkiem, </w:t>
      </w:r>
      <w:r>
        <w:t>ż</w:t>
      </w:r>
      <w:r w:rsidRPr="00DE1CC1">
        <w:t>e w ci</w:t>
      </w:r>
      <w:r>
        <w:t>ą</w:t>
      </w:r>
      <w:r w:rsidRPr="00DE1CC1">
        <w:t>gu doby nie nast</w:t>
      </w:r>
      <w:r>
        <w:t>ą</w:t>
      </w:r>
      <w:r w:rsidRPr="00DE1CC1">
        <w:t>pi spadek poni</w:t>
      </w:r>
      <w:r>
        <w:t>ż</w:t>
      </w:r>
      <w:r w:rsidRPr="00DE1CC1">
        <w:t>ej 0</w:t>
      </w:r>
      <w:r>
        <w:t>°</w:t>
      </w:r>
      <w:r w:rsidRPr="00DE1CC1">
        <w:t>C, a wilgotno</w:t>
      </w:r>
      <w:r>
        <w:t>ść</w:t>
      </w:r>
      <w:r w:rsidRPr="00DE1CC1">
        <w:t xml:space="preserve"> wzgl</w:t>
      </w:r>
      <w:r>
        <w:t>ę</w:t>
      </w:r>
      <w:r w:rsidRPr="00DE1CC1">
        <w:t>dna powietrza mie</w:t>
      </w:r>
      <w:r>
        <w:t>ś</w:t>
      </w:r>
      <w:r w:rsidRPr="00DE1CC1">
        <w:t>ci si</w:t>
      </w:r>
      <w:r>
        <w:t>ę</w:t>
      </w:r>
      <w:r w:rsidRPr="00DE1CC1">
        <w:t xml:space="preserve"> w granicach od 60 do 80%.</w:t>
      </w:r>
    </w:p>
    <w:p w:rsidR="0088419F" w:rsidRPr="00DE1CC1" w:rsidRDefault="0088419F">
      <w:pPr>
        <w:shd w:val="clear" w:color="auto" w:fill="FFFFFF"/>
        <w:autoSpaceDE w:val="0"/>
        <w:spacing w:before="82" w:line="226" w:lineRule="exact"/>
        <w:ind w:left="405" w:right="45" w:hanging="370"/>
        <w:jc w:val="both"/>
      </w:pPr>
    </w:p>
    <w:p w:rsidR="0088419F" w:rsidRDefault="0088419F">
      <w:pPr>
        <w:numPr>
          <w:ilvl w:val="0"/>
          <w:numId w:val="17"/>
        </w:numPr>
        <w:shd w:val="clear" w:color="auto" w:fill="FFFFFF"/>
        <w:autoSpaceDE w:val="0"/>
        <w:spacing w:before="77" w:line="100" w:lineRule="atLeast"/>
        <w:rPr>
          <w:b/>
          <w:bCs/>
          <w:lang w:val="en-US"/>
        </w:rPr>
      </w:pPr>
      <w:r>
        <w:rPr>
          <w:b/>
          <w:bCs/>
          <w:lang w:val="en-US"/>
        </w:rPr>
        <w:t>WARUNKI  WYKONANIA</w:t>
      </w:r>
    </w:p>
    <w:p w:rsidR="0088419F" w:rsidRDefault="0088419F">
      <w:pPr>
        <w:shd w:val="clear" w:color="auto" w:fill="FFFFFF"/>
        <w:autoSpaceDE w:val="0"/>
        <w:spacing w:before="77" w:line="100" w:lineRule="atLeast"/>
        <w:rPr>
          <w:b/>
          <w:bCs/>
          <w:lang w:val="en-US"/>
        </w:rPr>
      </w:pPr>
    </w:p>
    <w:p w:rsidR="0088419F" w:rsidRDefault="0088419F">
      <w:pPr>
        <w:numPr>
          <w:ilvl w:val="0"/>
          <w:numId w:val="18"/>
        </w:numPr>
        <w:shd w:val="clear" w:color="auto" w:fill="FFFFFF"/>
        <w:spacing w:line="100" w:lineRule="atLeast"/>
        <w:ind w:right="200"/>
        <w:rPr>
          <w:color w:val="auto"/>
        </w:rPr>
      </w:pPr>
      <w:r>
        <w:rPr>
          <w:color w:val="auto"/>
        </w:rPr>
        <w:t>Sprawdzić czy wymiary zewnętrzne okna będą pasowały do wymiarów otworu okiennego (szerokość otworu w murze musi być większa o min. 20 mm i max. 30 mm od szerokości okna, a wysokość o min. 35 mm i max. 50 mm większą od wysokości okna).</w:t>
      </w:r>
      <w:r>
        <w:rPr>
          <w:color w:val="auto"/>
        </w:rPr>
        <w:br/>
      </w:r>
      <w:r>
        <w:rPr>
          <w:color w:val="auto"/>
        </w:rPr>
        <w:br/>
        <w:t xml:space="preserve">Następnie dokładnie oczyścić miejsce osadzenia ościeżnicy w murze. </w:t>
      </w:r>
    </w:p>
    <w:p w:rsidR="0088419F" w:rsidRDefault="0088419F">
      <w:pPr>
        <w:numPr>
          <w:ilvl w:val="0"/>
          <w:numId w:val="18"/>
        </w:numPr>
        <w:shd w:val="clear" w:color="auto" w:fill="FFFFFF"/>
        <w:spacing w:line="100" w:lineRule="atLeast"/>
        <w:ind w:right="200"/>
      </w:pPr>
      <w:r>
        <w:rPr>
          <w:color w:val="auto"/>
        </w:rPr>
        <w:t>Przed przystąpieniem do montażu zdjąć skrzydła okienne z ościeżnic.</w:t>
      </w:r>
      <w:r>
        <w:rPr>
          <w:color w:val="auto"/>
        </w:rPr>
        <w:br/>
      </w:r>
      <w:r>
        <w:rPr>
          <w:color w:val="auto"/>
        </w:rPr>
        <w:br/>
        <w:t xml:space="preserve">Ościeżnicę ustawić w murze na drewnianych klockach nośnych w ten sposób, aby między murem a ościeżnicą zachowane były luzy montażowe. </w:t>
      </w:r>
      <w:r>
        <w:rPr>
          <w:color w:val="auto"/>
        </w:rPr>
        <w:br/>
      </w:r>
      <w:r>
        <w:rPr>
          <w:color w:val="auto"/>
        </w:rPr>
        <w:br/>
        <w:t xml:space="preserve">Wstępnie zamocować ościeżnicę w murze przy pomocy klinów. Ościeżnicę należy klinować na jej narożach. Klinowanie ościeżnicy w połowie jej wysokości może doprowadzić do wygięcia się któegoś z jej elementów. </w:t>
      </w:r>
      <w:r>
        <w:rPr>
          <w:color w:val="auto"/>
        </w:rPr>
        <w:br/>
      </w:r>
      <w:r>
        <w:rPr>
          <w:color w:val="auto"/>
        </w:rPr>
        <w:br/>
        <w:t xml:space="preserve">Przy pomocy poziomicy dokładnie ustawić pion i poziom ościeżnicy, </w:t>
      </w:r>
      <w:r>
        <w:t xml:space="preserve">a następnie przy pomocy miary zwijanej ustawić przekątne oraz tzw. światło ościeżnicy. Dopuszczalne różnice przekątnych nie mogą przekroczyć 2mm na długości 1 m oraz 3 mm na długości powyżej 1 m. </w:t>
      </w:r>
    </w:p>
    <w:p w:rsidR="0088419F" w:rsidRDefault="0088419F">
      <w:pPr>
        <w:numPr>
          <w:ilvl w:val="0"/>
          <w:numId w:val="18"/>
        </w:numPr>
        <w:shd w:val="clear" w:color="auto" w:fill="FFFFFF"/>
        <w:spacing w:line="100" w:lineRule="atLeast"/>
        <w:ind w:right="200"/>
        <w:rPr>
          <w:color w:val="auto"/>
        </w:rPr>
      </w:pPr>
      <w:r>
        <w:rPr>
          <w:color w:val="auto"/>
        </w:rPr>
        <w:t xml:space="preserve">Ościeżnicę można zamontować trwale w murze za pomocą dybli lub kotew. W przypadku montażu ościeżnicy na kotwy, należy je zamocować do ościeżnicy przed włożeniem jej w otwór okienny. Otwory na na dyble wiercić po ustawieniu ościeżnicy w murze. Następnie wkręcić dyble. </w:t>
      </w:r>
    </w:p>
    <w:p w:rsidR="0088419F" w:rsidRDefault="0088419F">
      <w:pPr>
        <w:numPr>
          <w:ilvl w:val="0"/>
          <w:numId w:val="18"/>
        </w:numPr>
        <w:shd w:val="clear" w:color="auto" w:fill="FFFFFF"/>
        <w:spacing w:line="100" w:lineRule="atLeast"/>
        <w:ind w:right="200"/>
      </w:pPr>
      <w:r>
        <w:rPr>
          <w:color w:val="auto"/>
        </w:rPr>
        <w:t>Założyć skrzydła okienne i sprawdzić prawidłowość ich funkcjonowania. Kolejność czynności przy zakładaniu skrzydeł okiennych jest odwrotna niż przy ich zdejmowaniu.</w:t>
      </w:r>
      <w:r>
        <w:rPr>
          <w:color w:val="auto"/>
        </w:rPr>
        <w:br/>
      </w:r>
      <w:r>
        <w:br/>
        <w:t xml:space="preserve">Przed przystąpieniem do wypełniania pianką montażową przestrzeni między ościeżnicą a murem zabezpieczyć powierzchnie okien drewnianych poprzez naklejenie papierowej taśmy malarskiej. W przypadku zaś okien z PCV takie zabezpiecznie nie jest konieczne, gdyż profile użyte do ich produkcji są już oklejone taśmą ochronną. Przy większych gabarytach okien, a w szczególności przy montażu drzwi balkonowych i ościeżnic drzwiowych, zastosować ropory poziome i pionowe. Zabezpieczy to elementy ościeżnicy przed ewentualnym odkształceniem pod wpływem działania pianki montażowej. </w:t>
      </w:r>
    </w:p>
    <w:p w:rsidR="0088419F" w:rsidRDefault="0088419F">
      <w:pPr>
        <w:numPr>
          <w:ilvl w:val="0"/>
          <w:numId w:val="18"/>
        </w:numPr>
        <w:shd w:val="clear" w:color="auto" w:fill="FFFFFF"/>
        <w:spacing w:line="100" w:lineRule="atLeast"/>
        <w:ind w:right="200"/>
      </w:pPr>
      <w:r>
        <w:rPr>
          <w:color w:val="auto"/>
        </w:rPr>
        <w:t xml:space="preserve">Po utwardzeniu się pianki montażowej i usunięciu jej nadmiaru </w:t>
      </w:r>
      <w:r>
        <w:t>przystąpić do obróbki glefów, pamiętając o wcześniejszym zabezpieczeniu okuć przed zabrudzeniem zaprawą tynkarską.</w:t>
      </w:r>
      <w:r>
        <w:br/>
      </w:r>
      <w:r>
        <w:br/>
        <w:t xml:space="preserve">Uszczelnić silikonem miejsca styku okna z murem wzdłuż całego obwodu od strony wewnętrznej i zewnętrznej. </w:t>
      </w:r>
    </w:p>
    <w:p w:rsidR="0088419F" w:rsidRDefault="0088419F">
      <w:pPr>
        <w:numPr>
          <w:ilvl w:val="0"/>
          <w:numId w:val="18"/>
        </w:numPr>
        <w:shd w:val="clear" w:color="auto" w:fill="FFFFFF"/>
        <w:spacing w:line="100" w:lineRule="atLeast"/>
        <w:ind w:right="200"/>
        <w:rPr>
          <w:color w:val="auto"/>
        </w:rPr>
      </w:pPr>
      <w:r>
        <w:rPr>
          <w:color w:val="auto"/>
        </w:rPr>
        <w:t xml:space="preserve">Po obróbce glefów niezwłocznie zdjąć taśmę zabezpieczającą powierzchnie okien. W przypadku okien z PCV również usunąć taśmę zabezpieczającą, gdyż pod wpływem działania czynników zewnętrznych może ona ulec procesowi wulkanizacji, co uniemożliwi usunięcie jej w przyszłości. </w:t>
      </w:r>
    </w:p>
    <w:p w:rsidR="0088419F" w:rsidRDefault="0088419F">
      <w:pPr>
        <w:ind w:left="283" w:right="200"/>
      </w:pPr>
    </w:p>
    <w:sectPr w:rsidR="0088419F" w:rsidSect="000D28FA">
      <w:headerReference w:type="default" r:id="rId7"/>
      <w:footnotePr>
        <w:pos w:val="beneathText"/>
      </w:footnotePr>
      <w:pgSz w:w="11905" w:h="16837"/>
      <w:pgMar w:top="1973" w:right="595" w:bottom="595" w:left="1445" w:header="595" w:footer="708" w:gutter="0"/>
      <w:pgBorders>
        <w:top w:val="single" w:sz="2" w:space="1" w:color="000000"/>
        <w:left w:val="single" w:sz="2" w:space="1" w:color="000000"/>
        <w:bottom w:val="single" w:sz="2" w:space="1" w:color="000000"/>
        <w:right w:val="single" w:sz="2" w:space="1" w:color="00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19F" w:rsidRDefault="0088419F">
      <w:r>
        <w:separator/>
      </w:r>
    </w:p>
  </w:endnote>
  <w:endnote w:type="continuationSeparator" w:id="0">
    <w:p w:rsidR="0088419F" w:rsidRDefault="008841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implex">
    <w:altName w:val="Courier New"/>
    <w:panose1 w:val="00000000000000000000"/>
    <w:charset w:val="EE"/>
    <w:family w:val="auto"/>
    <w:notTrueType/>
    <w:pitch w:val="variable"/>
    <w:sig w:usb0="00000007" w:usb1="00000000" w:usb2="00000000" w:usb3="00000000" w:csb0="00000003"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19F" w:rsidRDefault="0088419F">
      <w:r>
        <w:separator/>
      </w:r>
    </w:p>
  </w:footnote>
  <w:footnote w:type="continuationSeparator" w:id="0">
    <w:p w:rsidR="0088419F" w:rsidRDefault="008841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19F" w:rsidRDefault="0088419F">
    <w:pPr>
      <w:pStyle w:val="Header"/>
      <w:rPr>
        <w:rFonts w:ascii="Simplex" w:hAnsi="Simplex" w:cs="Simplex"/>
        <w:w w:val="80"/>
        <w:sz w:val="20"/>
        <w:szCs w:val="20"/>
      </w:rPr>
    </w:pPr>
    <w:r>
      <w:rPr>
        <w:rFonts w:ascii="Simplex" w:hAnsi="Simplex" w:cs="Simplex"/>
        <w:w w:val="80"/>
        <w:sz w:val="20"/>
        <w:szCs w:val="20"/>
      </w:rPr>
      <w:t>Jacek Rossa</w:t>
    </w:r>
    <w:r>
      <w:rPr>
        <w:rFonts w:ascii="Simplex" w:hAnsi="Simplex" w:cs="Simplex"/>
        <w:w w:val="80"/>
        <w:sz w:val="20"/>
        <w:szCs w:val="20"/>
      </w:rPr>
      <w:tab/>
      <w:t>SZCZEGÓŁOWE SPECYFIKACJE TECHNICZNE</w:t>
    </w:r>
    <w:r>
      <w:rPr>
        <w:rFonts w:ascii="Simplex" w:hAnsi="Simplex" w:cs="Simplex"/>
        <w:w w:val="80"/>
        <w:sz w:val="20"/>
        <w:szCs w:val="20"/>
      </w:rPr>
      <w:tab/>
      <w:t xml:space="preserve">Str. </w:t>
    </w:r>
    <w:r>
      <w:rPr>
        <w:rFonts w:ascii="Simplex" w:hAnsi="Simplex" w:cs="Simplex"/>
        <w:b/>
        <w:bCs/>
        <w:w w:val="80"/>
        <w:sz w:val="28"/>
        <w:szCs w:val="28"/>
      </w:rPr>
      <w:fldChar w:fldCharType="begin"/>
    </w:r>
    <w:r>
      <w:rPr>
        <w:rFonts w:ascii="Simplex" w:hAnsi="Simplex" w:cs="Simplex"/>
        <w:b/>
        <w:bCs/>
        <w:w w:val="80"/>
        <w:sz w:val="28"/>
        <w:szCs w:val="28"/>
      </w:rPr>
      <w:instrText xml:space="preserve"> PAGE \*ARABIC </w:instrText>
    </w:r>
    <w:r>
      <w:rPr>
        <w:rFonts w:ascii="Simplex" w:hAnsi="Simplex" w:cs="Simplex"/>
        <w:b/>
        <w:bCs/>
        <w:w w:val="80"/>
        <w:sz w:val="28"/>
        <w:szCs w:val="28"/>
      </w:rPr>
      <w:fldChar w:fldCharType="separate"/>
    </w:r>
    <w:r>
      <w:rPr>
        <w:rFonts w:ascii="Simplex" w:hAnsi="Simplex" w:cs="Simplex"/>
        <w:b/>
        <w:bCs/>
        <w:noProof/>
        <w:w w:val="80"/>
        <w:sz w:val="28"/>
        <w:szCs w:val="28"/>
      </w:rPr>
      <w:t>1</w:t>
    </w:r>
    <w:r>
      <w:rPr>
        <w:rFonts w:ascii="Simplex" w:hAnsi="Simplex" w:cs="Simplex"/>
        <w:b/>
        <w:bCs/>
        <w:w w:val="80"/>
        <w:sz w:val="28"/>
        <w:szCs w:val="28"/>
      </w:rPr>
      <w:fldChar w:fldCharType="end"/>
    </w:r>
  </w:p>
  <w:p w:rsidR="0088419F" w:rsidRDefault="0088419F">
    <w:pPr>
      <w:pStyle w:val="Header"/>
      <w:rPr>
        <w:rFonts w:ascii="Simplex" w:hAnsi="Simplex" w:cs="Simplex"/>
        <w:w w:val="80"/>
        <w:sz w:val="20"/>
        <w:szCs w:val="20"/>
      </w:rPr>
    </w:pPr>
    <w:r>
      <w:rPr>
        <w:rFonts w:ascii="Simplex" w:hAnsi="Simplex" w:cs="Simplex"/>
        <w:w w:val="80"/>
        <w:sz w:val="20"/>
        <w:szCs w:val="20"/>
      </w:rPr>
      <w:t>USŁUGI PROJEKTOWE</w:t>
    </w:r>
    <w:r>
      <w:rPr>
        <w:rFonts w:ascii="Simplex" w:hAnsi="Simplex" w:cs="Simplex"/>
        <w:w w:val="80"/>
        <w:sz w:val="20"/>
        <w:szCs w:val="20"/>
      </w:rPr>
      <w:tab/>
      <w:t>Remont łazienek i korytarza</w:t>
    </w:r>
  </w:p>
  <w:p w:rsidR="0088419F" w:rsidRDefault="0088419F" w:rsidP="00A73C53">
    <w:pPr>
      <w:pStyle w:val="Header"/>
      <w:jc w:val="center"/>
      <w:rPr>
        <w:rFonts w:ascii="Simplex" w:hAnsi="Simplex" w:cs="Simplex"/>
        <w:b/>
        <w:bCs/>
        <w:w w:val="80"/>
        <w:sz w:val="26"/>
        <w:szCs w:val="26"/>
      </w:rPr>
    </w:pPr>
    <w:r>
      <w:rPr>
        <w:rFonts w:ascii="Simplex" w:hAnsi="Simplex" w:cs="Simplex"/>
        <w:b/>
        <w:bCs/>
        <w:w w:val="80"/>
        <w:sz w:val="26"/>
        <w:szCs w:val="26"/>
      </w:rPr>
      <w:t>DPS Trzcińsko Zdrój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v"/>
      <w:lvlJc w:val="left"/>
      <w:pPr>
        <w:tabs>
          <w:tab w:val="num" w:pos="720"/>
        </w:tabs>
        <w:ind w:left="720" w:hanging="360"/>
      </w:pPr>
      <w:rPr>
        <w:rFonts w:ascii="Wingdings" w:hAnsi="Wingdings" w:cs="Wingdings"/>
      </w:rPr>
    </w:lvl>
  </w:abstractNum>
  <w:abstractNum w:abstractNumId="1">
    <w:nsid w:val="00000002"/>
    <w:multiLevelType w:val="multilevel"/>
    <w:tmpl w:val="00000002"/>
    <w:name w:val="WW8Num2"/>
    <w:lvl w:ilvl="0">
      <w:start w:val="1"/>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
      <w:numFmt w:val="upperRoman"/>
      <w:lvlText w:val="%1."/>
      <w:lvlJc w:val="left"/>
      <w:pPr>
        <w:tabs>
          <w:tab w:val="num" w:pos="283"/>
        </w:tabs>
        <w:ind w:left="283" w:hanging="283"/>
      </w:pPr>
    </w:lvl>
    <w:lvl w:ilvl="1">
      <w:start w:val="1"/>
      <w:numFmt w:val="decimal"/>
      <w:lvlText w:val="%1.%2"/>
      <w:lvlJc w:val="left"/>
      <w:pPr>
        <w:tabs>
          <w:tab w:val="num" w:pos="328"/>
        </w:tabs>
        <w:ind w:left="328" w:hanging="283"/>
      </w:pPr>
    </w:lvl>
    <w:lvl w:ilvl="2">
      <w:start w:val="1"/>
      <w:numFmt w:val="decimal"/>
      <w:lvlText w:val="%1.%2.%3."/>
      <w:lvlJc w:val="left"/>
      <w:pPr>
        <w:tabs>
          <w:tab w:val="num" w:pos="373"/>
        </w:tabs>
        <w:ind w:left="373" w:hanging="283"/>
      </w:pPr>
    </w:lvl>
    <w:lvl w:ilvl="3">
      <w:start w:val="1"/>
      <w:numFmt w:val="decimal"/>
      <w:lvlText w:val="%1.%2.%3.%4."/>
      <w:lvlJc w:val="left"/>
      <w:pPr>
        <w:tabs>
          <w:tab w:val="num" w:pos="418"/>
        </w:tabs>
        <w:ind w:left="418" w:hanging="283"/>
      </w:pPr>
    </w:lvl>
    <w:lvl w:ilvl="4">
      <w:start w:val="1"/>
      <w:numFmt w:val="decimal"/>
      <w:lvlText w:val="%1.%2.%3.%4.%5."/>
      <w:lvlJc w:val="left"/>
      <w:pPr>
        <w:tabs>
          <w:tab w:val="num" w:pos="463"/>
        </w:tabs>
        <w:ind w:left="463" w:hanging="283"/>
      </w:pPr>
    </w:lvl>
    <w:lvl w:ilvl="5">
      <w:start w:val="1"/>
      <w:numFmt w:val="decimal"/>
      <w:lvlText w:val="%1.%2.%3.%4.%5.%6."/>
      <w:lvlJc w:val="left"/>
      <w:pPr>
        <w:tabs>
          <w:tab w:val="num" w:pos="508"/>
        </w:tabs>
        <w:ind w:left="508" w:hanging="283"/>
      </w:pPr>
    </w:lvl>
    <w:lvl w:ilvl="6">
      <w:start w:val="1"/>
      <w:numFmt w:val="decimal"/>
      <w:lvlText w:val="%1.%2.%3.%4.%5.%6.%7."/>
      <w:lvlJc w:val="left"/>
      <w:pPr>
        <w:tabs>
          <w:tab w:val="num" w:pos="553"/>
        </w:tabs>
        <w:ind w:left="553" w:hanging="283"/>
      </w:pPr>
    </w:lvl>
    <w:lvl w:ilvl="7">
      <w:start w:val="1"/>
      <w:numFmt w:val="decimal"/>
      <w:lvlText w:val="%1.%2.%3.%4.%5.%6.%7.%8."/>
      <w:lvlJc w:val="left"/>
      <w:pPr>
        <w:tabs>
          <w:tab w:val="num" w:pos="598"/>
        </w:tabs>
        <w:ind w:left="598" w:hanging="283"/>
      </w:pPr>
    </w:lvl>
    <w:lvl w:ilvl="8">
      <w:start w:val="1"/>
      <w:numFmt w:val="decimal"/>
      <w:lvlText w:val="%1.%2.%3.%4.%5.%6.%7.%8.%9."/>
      <w:lvlJc w:val="left"/>
      <w:pPr>
        <w:tabs>
          <w:tab w:val="num" w:pos="643"/>
        </w:tabs>
        <w:ind w:left="643" w:hanging="283"/>
      </w:pPr>
    </w:lvl>
  </w:abstractNum>
  <w:abstractNum w:abstractNumId="3">
    <w:nsid w:val="00000004"/>
    <w:multiLevelType w:val="multilevel"/>
    <w:tmpl w:val="4CAE350A"/>
    <w:name w:val="WW8Num4"/>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567"/>
        </w:tabs>
        <w:ind w:left="567" w:hanging="283"/>
      </w:pPr>
      <w:rPr>
        <w:rFonts w:ascii="Symbol" w:hAnsi="Symbol" w:cs="Symbol"/>
        <w:sz w:val="18"/>
        <w:szCs w:val="18"/>
      </w:rPr>
    </w:lvl>
    <w:lvl w:ilvl="2">
      <w:start w:val="1"/>
      <w:numFmt w:val="bullet"/>
      <w:lvlText w:val="·"/>
      <w:lvlJc w:val="left"/>
      <w:pPr>
        <w:tabs>
          <w:tab w:val="num" w:pos="850"/>
        </w:tabs>
        <w:ind w:left="850" w:hanging="283"/>
      </w:pPr>
      <w:rPr>
        <w:rFonts w:ascii="Symbol" w:hAnsi="Symbol" w:cs="Symbol"/>
        <w:sz w:val="18"/>
        <w:szCs w:val="18"/>
      </w:rPr>
    </w:lvl>
    <w:lvl w:ilvl="3">
      <w:start w:val="1"/>
      <w:numFmt w:val="bullet"/>
      <w:lvlText w:val="·"/>
      <w:lvlJc w:val="left"/>
      <w:pPr>
        <w:tabs>
          <w:tab w:val="num" w:pos="1134"/>
        </w:tabs>
        <w:ind w:left="1134" w:hanging="283"/>
      </w:pPr>
      <w:rPr>
        <w:rFonts w:ascii="Symbol" w:hAnsi="Symbol" w:cs="Symbol"/>
        <w:sz w:val="18"/>
        <w:szCs w:val="18"/>
      </w:rPr>
    </w:lvl>
    <w:lvl w:ilvl="4">
      <w:start w:val="1"/>
      <w:numFmt w:val="bullet"/>
      <w:lvlText w:val="·"/>
      <w:lvlJc w:val="left"/>
      <w:pPr>
        <w:tabs>
          <w:tab w:val="num" w:pos="1417"/>
        </w:tabs>
        <w:ind w:left="1417" w:hanging="283"/>
      </w:pPr>
      <w:rPr>
        <w:rFonts w:ascii="Symbol" w:hAnsi="Symbol" w:cs="Symbol"/>
        <w:sz w:val="18"/>
        <w:szCs w:val="18"/>
      </w:rPr>
    </w:lvl>
    <w:lvl w:ilvl="5">
      <w:start w:val="1"/>
      <w:numFmt w:val="bullet"/>
      <w:lvlText w:val="·"/>
      <w:lvlJc w:val="left"/>
      <w:pPr>
        <w:tabs>
          <w:tab w:val="num" w:pos="1701"/>
        </w:tabs>
        <w:ind w:left="1701" w:hanging="283"/>
      </w:pPr>
      <w:rPr>
        <w:rFonts w:ascii="Symbol" w:hAnsi="Symbol" w:cs="Symbol"/>
        <w:sz w:val="18"/>
        <w:szCs w:val="18"/>
      </w:rPr>
    </w:lvl>
    <w:lvl w:ilvl="6">
      <w:start w:val="1"/>
      <w:numFmt w:val="bullet"/>
      <w:lvlText w:val="·"/>
      <w:lvlJc w:val="left"/>
      <w:pPr>
        <w:tabs>
          <w:tab w:val="num" w:pos="1984"/>
        </w:tabs>
        <w:ind w:left="1984" w:hanging="283"/>
      </w:pPr>
      <w:rPr>
        <w:rFonts w:ascii="Symbol" w:hAnsi="Symbol" w:cs="Symbol"/>
        <w:sz w:val="18"/>
        <w:szCs w:val="18"/>
      </w:rPr>
    </w:lvl>
    <w:lvl w:ilvl="7">
      <w:start w:val="1"/>
      <w:numFmt w:val="bullet"/>
      <w:lvlText w:val="·"/>
      <w:lvlJc w:val="left"/>
      <w:pPr>
        <w:tabs>
          <w:tab w:val="num" w:pos="2268"/>
        </w:tabs>
        <w:ind w:left="2268" w:hanging="283"/>
      </w:pPr>
      <w:rPr>
        <w:rFonts w:ascii="Symbol" w:hAnsi="Symbol" w:cs="Symbol"/>
        <w:sz w:val="18"/>
        <w:szCs w:val="18"/>
      </w:rPr>
    </w:lvl>
    <w:lvl w:ilvl="8">
      <w:start w:val="1"/>
      <w:numFmt w:val="bullet"/>
      <w:lvlText w:val="·"/>
      <w:lvlJc w:val="left"/>
      <w:pPr>
        <w:tabs>
          <w:tab w:val="num" w:pos="2551"/>
        </w:tabs>
        <w:ind w:left="2551" w:hanging="283"/>
      </w:pPr>
      <w:rPr>
        <w:rFonts w:ascii="Symbol" w:hAnsi="Symbol" w:cs="Symbol"/>
        <w:sz w:val="18"/>
        <w:szCs w:val="18"/>
      </w:rPr>
    </w:lvl>
  </w:abstractNum>
  <w:abstractNum w:abstractNumId="4">
    <w:nsid w:val="00000005"/>
    <w:multiLevelType w:val="multilevel"/>
    <w:tmpl w:val="00000005"/>
    <w:name w:val="WW8Num7"/>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5">
    <w:nsid w:val="00000006"/>
    <w:multiLevelType w:val="multilevel"/>
    <w:tmpl w:val="00000006"/>
    <w:name w:val="WW8Num8"/>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6">
    <w:nsid w:val="00000007"/>
    <w:multiLevelType w:val="singleLevel"/>
    <w:tmpl w:val="00000007"/>
    <w:name w:val="WW8Num9"/>
    <w:lvl w:ilvl="0">
      <w:start w:val="1"/>
      <w:numFmt w:val="bullet"/>
      <w:lvlText w:val="-"/>
      <w:lvlJc w:val="left"/>
      <w:pPr>
        <w:tabs>
          <w:tab w:val="num" w:pos="734"/>
        </w:tabs>
        <w:ind w:left="734" w:hanging="454"/>
      </w:pPr>
      <w:rPr>
        <w:rFonts w:ascii="Times New Roman" w:hAnsi="Times New Roman" w:cs="Times New Roman"/>
      </w:rPr>
    </w:lvl>
  </w:abstractNum>
  <w:abstractNum w:abstractNumId="7">
    <w:nsid w:val="00000008"/>
    <w:multiLevelType w:val="singleLevel"/>
    <w:tmpl w:val="00000008"/>
    <w:name w:val="WW8Num10"/>
    <w:lvl w:ilvl="0">
      <w:start w:val="1"/>
      <w:numFmt w:val="bullet"/>
      <w:lvlText w:val="-"/>
      <w:lvlJc w:val="left"/>
      <w:pPr>
        <w:tabs>
          <w:tab w:val="num" w:pos="734"/>
        </w:tabs>
        <w:ind w:left="734" w:hanging="454"/>
      </w:pPr>
      <w:rPr>
        <w:rFonts w:ascii="Times New Roman" w:hAnsi="Times New Roman" w:cs="Times New Roman"/>
      </w:rPr>
    </w:lvl>
  </w:abstractNum>
  <w:abstractNum w:abstractNumId="8">
    <w:nsid w:val="00000009"/>
    <w:multiLevelType w:val="singleLevel"/>
    <w:tmpl w:val="00000009"/>
    <w:name w:val="WW8Num11"/>
    <w:lvl w:ilvl="0">
      <w:start w:val="1"/>
      <w:numFmt w:val="bullet"/>
      <w:lvlText w:val="-"/>
      <w:lvlJc w:val="left"/>
      <w:pPr>
        <w:tabs>
          <w:tab w:val="num" w:pos="734"/>
        </w:tabs>
        <w:ind w:left="734" w:hanging="454"/>
      </w:pPr>
      <w:rPr>
        <w:rFonts w:ascii="Times New Roman" w:hAnsi="Times New Roman" w:cs="Times New Roman"/>
      </w:rPr>
    </w:lvl>
  </w:abstractNum>
  <w:abstractNum w:abstractNumId="9">
    <w:nsid w:val="0000000A"/>
    <w:multiLevelType w:val="singleLevel"/>
    <w:tmpl w:val="0000000A"/>
    <w:name w:val="WW8Num12"/>
    <w:lvl w:ilvl="0">
      <w:start w:val="1"/>
      <w:numFmt w:val="lowerLetter"/>
      <w:lvlText w:val="%1)"/>
      <w:lvlJc w:val="left"/>
      <w:pPr>
        <w:tabs>
          <w:tab w:val="num" w:pos="283"/>
        </w:tabs>
        <w:ind w:left="283" w:hanging="283"/>
      </w:pPr>
    </w:lvl>
  </w:abstractNum>
  <w:abstractNum w:abstractNumId="10">
    <w:nsid w:val="0000000B"/>
    <w:multiLevelType w:val="singleLevel"/>
    <w:tmpl w:val="0000000B"/>
    <w:name w:val="WW8Num13"/>
    <w:lvl w:ilvl="0">
      <w:start w:val="1"/>
      <w:numFmt w:val="lowerLetter"/>
      <w:lvlText w:val="%1)"/>
      <w:lvlJc w:val="left"/>
      <w:pPr>
        <w:tabs>
          <w:tab w:val="num" w:pos="283"/>
        </w:tabs>
        <w:ind w:left="283" w:hanging="283"/>
      </w:pPr>
    </w:lvl>
  </w:abstractNum>
  <w:abstractNum w:abstractNumId="11">
    <w:nsid w:val="0000000C"/>
    <w:multiLevelType w:val="singleLevel"/>
    <w:tmpl w:val="0000000C"/>
    <w:name w:val="WW8Num14"/>
    <w:lvl w:ilvl="0">
      <w:start w:val="1"/>
      <w:numFmt w:val="decimal"/>
      <w:lvlText w:val="%1."/>
      <w:lvlJc w:val="left"/>
      <w:pPr>
        <w:tabs>
          <w:tab w:val="num" w:pos="341"/>
        </w:tabs>
        <w:ind w:left="341" w:hanging="340"/>
      </w:pPr>
    </w:lvl>
  </w:abstractNum>
  <w:abstractNum w:abstractNumId="12">
    <w:nsid w:val="0000000D"/>
    <w:multiLevelType w:val="singleLevel"/>
    <w:tmpl w:val="0000000D"/>
    <w:name w:val="WW8Num15"/>
    <w:lvl w:ilvl="0">
      <w:numFmt w:val="bullet"/>
      <w:lvlText w:val="-"/>
      <w:lvlJc w:val="left"/>
      <w:pPr>
        <w:tabs>
          <w:tab w:val="num" w:pos="283"/>
        </w:tabs>
        <w:ind w:left="283" w:hanging="283"/>
      </w:pPr>
      <w:rPr>
        <w:rFonts w:ascii="Symbol" w:hAnsi="Symbol" w:cs="Symbol"/>
      </w:rPr>
    </w:lvl>
  </w:abstractNum>
  <w:abstractNum w:abstractNumId="13">
    <w:nsid w:val="0000000E"/>
    <w:multiLevelType w:val="multilevel"/>
    <w:tmpl w:val="0000000E"/>
    <w:lvl w:ilvl="0">
      <w:start w:val="1"/>
      <w:numFmt w:val="bullet"/>
      <w:lvlText w:val=""/>
      <w:lvlJc w:val="left"/>
      <w:pPr>
        <w:tabs>
          <w:tab w:val="num" w:pos="283"/>
        </w:tabs>
        <w:ind w:left="283" w:hanging="283"/>
      </w:pPr>
      <w:rPr>
        <w:rFonts w:ascii="Symbol" w:hAnsi="Symbol" w:cs="Symbol"/>
        <w:sz w:val="18"/>
        <w:szCs w:val="18"/>
      </w:rPr>
    </w:lvl>
    <w:lvl w:ilvl="1">
      <w:start w:val="1"/>
      <w:numFmt w:val="bullet"/>
      <w:lvlText w:val=""/>
      <w:lvlJc w:val="left"/>
      <w:pPr>
        <w:tabs>
          <w:tab w:val="num" w:pos="567"/>
        </w:tabs>
        <w:ind w:left="567" w:hanging="283"/>
      </w:pPr>
      <w:rPr>
        <w:rFonts w:ascii="Symbol" w:hAnsi="Symbol" w:cs="Symbol"/>
        <w:sz w:val="18"/>
        <w:szCs w:val="18"/>
      </w:rPr>
    </w:lvl>
    <w:lvl w:ilvl="2">
      <w:start w:val="1"/>
      <w:numFmt w:val="bullet"/>
      <w:lvlText w:val=""/>
      <w:lvlJc w:val="left"/>
      <w:pPr>
        <w:tabs>
          <w:tab w:val="num" w:pos="850"/>
        </w:tabs>
        <w:ind w:left="850" w:hanging="283"/>
      </w:pPr>
      <w:rPr>
        <w:rFonts w:ascii="Symbol" w:hAnsi="Symbol" w:cs="Symbol"/>
        <w:sz w:val="18"/>
        <w:szCs w:val="18"/>
      </w:rPr>
    </w:lvl>
    <w:lvl w:ilvl="3">
      <w:start w:val="1"/>
      <w:numFmt w:val="bullet"/>
      <w:lvlText w:val=""/>
      <w:lvlJc w:val="left"/>
      <w:pPr>
        <w:tabs>
          <w:tab w:val="num" w:pos="1134"/>
        </w:tabs>
        <w:ind w:left="1134" w:hanging="283"/>
      </w:pPr>
      <w:rPr>
        <w:rFonts w:ascii="Symbol" w:hAnsi="Symbol" w:cs="Symbol"/>
        <w:sz w:val="18"/>
        <w:szCs w:val="18"/>
      </w:rPr>
    </w:lvl>
    <w:lvl w:ilvl="4">
      <w:start w:val="1"/>
      <w:numFmt w:val="bullet"/>
      <w:lvlText w:val=""/>
      <w:lvlJc w:val="left"/>
      <w:pPr>
        <w:tabs>
          <w:tab w:val="num" w:pos="1417"/>
        </w:tabs>
        <w:ind w:left="1417" w:hanging="283"/>
      </w:pPr>
      <w:rPr>
        <w:rFonts w:ascii="Symbol" w:hAnsi="Symbol" w:cs="Symbol"/>
        <w:sz w:val="18"/>
        <w:szCs w:val="18"/>
      </w:rPr>
    </w:lvl>
    <w:lvl w:ilvl="5">
      <w:start w:val="1"/>
      <w:numFmt w:val="bullet"/>
      <w:lvlText w:val=""/>
      <w:lvlJc w:val="left"/>
      <w:pPr>
        <w:tabs>
          <w:tab w:val="num" w:pos="1701"/>
        </w:tabs>
        <w:ind w:left="1701" w:hanging="283"/>
      </w:pPr>
      <w:rPr>
        <w:rFonts w:ascii="Symbol" w:hAnsi="Symbol" w:cs="Symbol"/>
        <w:sz w:val="18"/>
        <w:szCs w:val="18"/>
      </w:rPr>
    </w:lvl>
    <w:lvl w:ilvl="6">
      <w:start w:val="1"/>
      <w:numFmt w:val="bullet"/>
      <w:lvlText w:val=""/>
      <w:lvlJc w:val="left"/>
      <w:pPr>
        <w:tabs>
          <w:tab w:val="num" w:pos="1984"/>
        </w:tabs>
        <w:ind w:left="1984" w:hanging="283"/>
      </w:pPr>
      <w:rPr>
        <w:rFonts w:ascii="Symbol" w:hAnsi="Symbol" w:cs="Symbol"/>
        <w:sz w:val="18"/>
        <w:szCs w:val="18"/>
      </w:rPr>
    </w:lvl>
    <w:lvl w:ilvl="7">
      <w:start w:val="1"/>
      <w:numFmt w:val="bullet"/>
      <w:lvlText w:val=""/>
      <w:lvlJc w:val="left"/>
      <w:pPr>
        <w:tabs>
          <w:tab w:val="num" w:pos="2268"/>
        </w:tabs>
        <w:ind w:left="2268" w:hanging="283"/>
      </w:pPr>
      <w:rPr>
        <w:rFonts w:ascii="Symbol" w:hAnsi="Symbol" w:cs="Symbol"/>
        <w:sz w:val="18"/>
        <w:szCs w:val="18"/>
      </w:rPr>
    </w:lvl>
    <w:lvl w:ilvl="8">
      <w:start w:val="1"/>
      <w:numFmt w:val="bullet"/>
      <w:lvlText w:val=""/>
      <w:lvlJc w:val="left"/>
      <w:pPr>
        <w:tabs>
          <w:tab w:val="num" w:pos="2551"/>
        </w:tabs>
        <w:ind w:left="2551" w:hanging="283"/>
      </w:pPr>
      <w:rPr>
        <w:rFonts w:ascii="Symbol" w:hAnsi="Symbol" w:cs="Symbol"/>
        <w:sz w:val="18"/>
        <w:szCs w:val="18"/>
      </w:rPr>
    </w:lvl>
  </w:abstractNum>
  <w:abstractNum w:abstractNumId="14">
    <w:nsid w:val="0000000F"/>
    <w:multiLevelType w:val="multilevel"/>
    <w:tmpl w:val="0000000F"/>
    <w:lvl w:ilvl="0">
      <w:start w:val="1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0"/>
    <w:multiLevelType w:val="multilevel"/>
    <w:tmpl w:val="00000010"/>
    <w:lvl w:ilvl="0">
      <w:start w:val="1"/>
      <w:numFmt w:val="decimal"/>
      <w:lvlText w:val="%1."/>
      <w:lvlJc w:val="left"/>
      <w:pPr>
        <w:tabs>
          <w:tab w:val="num" w:pos="283"/>
        </w:tabs>
        <w:ind w:left="283" w:hanging="283"/>
      </w:pPr>
    </w:lvl>
    <w:lvl w:ilvl="1">
      <w:start w:val="3"/>
      <w:numFmt w:val="decimal"/>
      <w:lvlText w:val="%1.%2."/>
      <w:lvlJc w:val="left"/>
      <w:pPr>
        <w:tabs>
          <w:tab w:val="num" w:pos="343"/>
        </w:tabs>
        <w:ind w:left="34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abstractNum w:abstractNumId="16">
    <w:nsid w:val="00000011"/>
    <w:multiLevelType w:val="multilevel"/>
    <w:tmpl w:val="00000011"/>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00000012"/>
    <w:multiLevelType w:val="multilevel"/>
    <w:tmpl w:val="00000012"/>
    <w:lvl w:ilvl="0">
      <w:start w:val="1"/>
      <w:numFmt w:val="bullet"/>
      <w:lvlText w:val=""/>
      <w:lvlJc w:val="left"/>
      <w:pPr>
        <w:tabs>
          <w:tab w:val="num" w:pos="283"/>
        </w:tabs>
        <w:ind w:left="283" w:hanging="283"/>
      </w:pPr>
      <w:rPr>
        <w:rFonts w:ascii="Symbol" w:hAnsi="Symbol" w:cs="Symbol"/>
        <w:sz w:val="18"/>
        <w:szCs w:val="18"/>
      </w:rPr>
    </w:lvl>
    <w:lvl w:ilvl="1">
      <w:start w:val="1"/>
      <w:numFmt w:val="bullet"/>
      <w:lvlText w:val=""/>
      <w:lvlJc w:val="left"/>
      <w:pPr>
        <w:tabs>
          <w:tab w:val="num" w:pos="567"/>
        </w:tabs>
        <w:ind w:left="567" w:hanging="283"/>
      </w:pPr>
      <w:rPr>
        <w:rFonts w:ascii="Symbol" w:hAnsi="Symbol" w:cs="Symbol"/>
        <w:sz w:val="18"/>
        <w:szCs w:val="18"/>
      </w:rPr>
    </w:lvl>
    <w:lvl w:ilvl="2">
      <w:start w:val="1"/>
      <w:numFmt w:val="bullet"/>
      <w:lvlText w:val=""/>
      <w:lvlJc w:val="left"/>
      <w:pPr>
        <w:tabs>
          <w:tab w:val="num" w:pos="850"/>
        </w:tabs>
        <w:ind w:left="850" w:hanging="283"/>
      </w:pPr>
      <w:rPr>
        <w:rFonts w:ascii="Symbol" w:hAnsi="Symbol" w:cs="Symbol"/>
        <w:sz w:val="18"/>
        <w:szCs w:val="18"/>
      </w:rPr>
    </w:lvl>
    <w:lvl w:ilvl="3">
      <w:start w:val="1"/>
      <w:numFmt w:val="bullet"/>
      <w:lvlText w:val=""/>
      <w:lvlJc w:val="left"/>
      <w:pPr>
        <w:tabs>
          <w:tab w:val="num" w:pos="1134"/>
        </w:tabs>
        <w:ind w:left="1134" w:hanging="283"/>
      </w:pPr>
      <w:rPr>
        <w:rFonts w:ascii="Symbol" w:hAnsi="Symbol" w:cs="Symbol"/>
        <w:sz w:val="18"/>
        <w:szCs w:val="18"/>
      </w:rPr>
    </w:lvl>
    <w:lvl w:ilvl="4">
      <w:start w:val="1"/>
      <w:numFmt w:val="bullet"/>
      <w:lvlText w:val=""/>
      <w:lvlJc w:val="left"/>
      <w:pPr>
        <w:tabs>
          <w:tab w:val="num" w:pos="1417"/>
        </w:tabs>
        <w:ind w:left="1417" w:hanging="283"/>
      </w:pPr>
      <w:rPr>
        <w:rFonts w:ascii="Symbol" w:hAnsi="Symbol" w:cs="Symbol"/>
        <w:sz w:val="18"/>
        <w:szCs w:val="18"/>
      </w:rPr>
    </w:lvl>
    <w:lvl w:ilvl="5">
      <w:start w:val="1"/>
      <w:numFmt w:val="bullet"/>
      <w:lvlText w:val=""/>
      <w:lvlJc w:val="left"/>
      <w:pPr>
        <w:tabs>
          <w:tab w:val="num" w:pos="1701"/>
        </w:tabs>
        <w:ind w:left="1701" w:hanging="283"/>
      </w:pPr>
      <w:rPr>
        <w:rFonts w:ascii="Symbol" w:hAnsi="Symbol" w:cs="Symbol"/>
        <w:sz w:val="18"/>
        <w:szCs w:val="18"/>
      </w:rPr>
    </w:lvl>
    <w:lvl w:ilvl="6">
      <w:start w:val="1"/>
      <w:numFmt w:val="bullet"/>
      <w:lvlText w:val=""/>
      <w:lvlJc w:val="left"/>
      <w:pPr>
        <w:tabs>
          <w:tab w:val="num" w:pos="1984"/>
        </w:tabs>
        <w:ind w:left="1984" w:hanging="283"/>
      </w:pPr>
      <w:rPr>
        <w:rFonts w:ascii="Symbol" w:hAnsi="Symbol" w:cs="Symbol"/>
        <w:sz w:val="18"/>
        <w:szCs w:val="18"/>
      </w:rPr>
    </w:lvl>
    <w:lvl w:ilvl="7">
      <w:start w:val="1"/>
      <w:numFmt w:val="bullet"/>
      <w:lvlText w:val=""/>
      <w:lvlJc w:val="left"/>
      <w:pPr>
        <w:tabs>
          <w:tab w:val="num" w:pos="2268"/>
        </w:tabs>
        <w:ind w:left="2268" w:hanging="283"/>
      </w:pPr>
      <w:rPr>
        <w:rFonts w:ascii="Symbol" w:hAnsi="Symbol" w:cs="Symbol"/>
        <w:sz w:val="18"/>
        <w:szCs w:val="18"/>
      </w:rPr>
    </w:lvl>
    <w:lvl w:ilvl="8">
      <w:start w:val="1"/>
      <w:numFmt w:val="bullet"/>
      <w:lvlText w:val=""/>
      <w:lvlJc w:val="left"/>
      <w:pPr>
        <w:tabs>
          <w:tab w:val="num" w:pos="2551"/>
        </w:tabs>
        <w:ind w:left="2551" w:hanging="283"/>
      </w:pPr>
      <w:rPr>
        <w:rFonts w:ascii="Symbol" w:hAnsi="Symbol" w:cs="Symbol"/>
        <w:sz w:val="18"/>
        <w:szCs w:val="18"/>
      </w:rPr>
    </w:lvl>
  </w:abstractNum>
  <w:abstractNum w:abstractNumId="18">
    <w:nsid w:val="00000013"/>
    <w:multiLevelType w:val="multilevel"/>
    <w:tmpl w:val="00000013"/>
    <w:name w:val="Outline"/>
    <w:lvl w:ilvl="0">
      <w:start w:val="1"/>
      <w:numFmt w:val="none"/>
      <w:pStyle w:val="Heading1"/>
      <w:lvlText w:val=""/>
      <w:lvlJc w:val="left"/>
      <w:pPr>
        <w:tabs>
          <w:tab w:val="num" w:pos="0"/>
        </w:tabs>
      </w:pPr>
    </w:lvl>
    <w:lvl w:ilvl="1">
      <w:start w:val="1"/>
      <w:numFmt w:val="none"/>
      <w:pStyle w:val="Heading2"/>
      <w:lvlText w:val=""/>
      <w:lvlJc w:val="left"/>
      <w:pPr>
        <w:tabs>
          <w:tab w:val="num" w:pos="0"/>
        </w:tabs>
      </w:pPr>
    </w:lvl>
    <w:lvl w:ilvl="2">
      <w:start w:val="1"/>
      <w:numFmt w:val="none"/>
      <w:pStyle w:val="Heading3"/>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9">
    <w:nsid w:val="24FE4FFA"/>
    <w:multiLevelType w:val="hybridMultilevel"/>
    <w:tmpl w:val="E350F64A"/>
    <w:lvl w:ilvl="0" w:tplc="0415000F">
      <w:start w:val="1"/>
      <w:numFmt w:val="decimal"/>
      <w:lvlText w:val="%1."/>
      <w:lvlJc w:val="left"/>
      <w:pPr>
        <w:tabs>
          <w:tab w:val="num" w:pos="658"/>
        </w:tabs>
        <w:ind w:left="658" w:hanging="360"/>
      </w:pPr>
    </w:lvl>
    <w:lvl w:ilvl="1" w:tplc="04150019">
      <w:start w:val="1"/>
      <w:numFmt w:val="lowerLetter"/>
      <w:lvlText w:val="%2."/>
      <w:lvlJc w:val="left"/>
      <w:pPr>
        <w:tabs>
          <w:tab w:val="num" w:pos="1378"/>
        </w:tabs>
        <w:ind w:left="1378" w:hanging="360"/>
      </w:pPr>
    </w:lvl>
    <w:lvl w:ilvl="2" w:tplc="0415001B">
      <w:start w:val="1"/>
      <w:numFmt w:val="lowerRoman"/>
      <w:lvlText w:val="%3."/>
      <w:lvlJc w:val="right"/>
      <w:pPr>
        <w:tabs>
          <w:tab w:val="num" w:pos="2098"/>
        </w:tabs>
        <w:ind w:left="2098" w:hanging="180"/>
      </w:pPr>
    </w:lvl>
    <w:lvl w:ilvl="3" w:tplc="0415000F">
      <w:start w:val="1"/>
      <w:numFmt w:val="decimal"/>
      <w:lvlText w:val="%4."/>
      <w:lvlJc w:val="left"/>
      <w:pPr>
        <w:tabs>
          <w:tab w:val="num" w:pos="2818"/>
        </w:tabs>
        <w:ind w:left="2818" w:hanging="360"/>
      </w:pPr>
    </w:lvl>
    <w:lvl w:ilvl="4" w:tplc="04150019">
      <w:start w:val="1"/>
      <w:numFmt w:val="lowerLetter"/>
      <w:lvlText w:val="%5."/>
      <w:lvlJc w:val="left"/>
      <w:pPr>
        <w:tabs>
          <w:tab w:val="num" w:pos="3538"/>
        </w:tabs>
        <w:ind w:left="3538" w:hanging="360"/>
      </w:pPr>
    </w:lvl>
    <w:lvl w:ilvl="5" w:tplc="0415001B">
      <w:start w:val="1"/>
      <w:numFmt w:val="lowerRoman"/>
      <w:lvlText w:val="%6."/>
      <w:lvlJc w:val="right"/>
      <w:pPr>
        <w:tabs>
          <w:tab w:val="num" w:pos="4258"/>
        </w:tabs>
        <w:ind w:left="4258" w:hanging="180"/>
      </w:pPr>
    </w:lvl>
    <w:lvl w:ilvl="6" w:tplc="0415000F">
      <w:start w:val="1"/>
      <w:numFmt w:val="decimal"/>
      <w:lvlText w:val="%7."/>
      <w:lvlJc w:val="left"/>
      <w:pPr>
        <w:tabs>
          <w:tab w:val="num" w:pos="4978"/>
        </w:tabs>
        <w:ind w:left="4978" w:hanging="360"/>
      </w:pPr>
    </w:lvl>
    <w:lvl w:ilvl="7" w:tplc="04150019">
      <w:start w:val="1"/>
      <w:numFmt w:val="lowerLetter"/>
      <w:lvlText w:val="%8."/>
      <w:lvlJc w:val="left"/>
      <w:pPr>
        <w:tabs>
          <w:tab w:val="num" w:pos="5698"/>
        </w:tabs>
        <w:ind w:left="5698" w:hanging="360"/>
      </w:pPr>
    </w:lvl>
    <w:lvl w:ilvl="8" w:tplc="0415001B">
      <w:start w:val="1"/>
      <w:numFmt w:val="lowerRoman"/>
      <w:lvlText w:val="%9."/>
      <w:lvlJc w:val="right"/>
      <w:pPr>
        <w:tabs>
          <w:tab w:val="num" w:pos="6418"/>
        </w:tabs>
        <w:ind w:left="641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283"/>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footnotePr>
    <w:pos w:val="beneathText"/>
    <w:footnote w:id="-1"/>
    <w:footnote w:id="0"/>
  </w:footnotePr>
  <w:endnotePr>
    <w:endnote w:id="-1"/>
    <w:endnote w:id="0"/>
  </w:endnotePr>
  <w:compat>
    <w:noLeading/>
    <w:usePrinterMetrics/>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552"/>
    <w:rsid w:val="00042D0B"/>
    <w:rsid w:val="000512A3"/>
    <w:rsid w:val="000519E1"/>
    <w:rsid w:val="0006130D"/>
    <w:rsid w:val="00067FFC"/>
    <w:rsid w:val="000A0721"/>
    <w:rsid w:val="000D28FA"/>
    <w:rsid w:val="000F1B91"/>
    <w:rsid w:val="001317B9"/>
    <w:rsid w:val="001A69B6"/>
    <w:rsid w:val="001B0BC9"/>
    <w:rsid w:val="001D587D"/>
    <w:rsid w:val="001F47FA"/>
    <w:rsid w:val="00357908"/>
    <w:rsid w:val="00380027"/>
    <w:rsid w:val="003A5D30"/>
    <w:rsid w:val="003B621A"/>
    <w:rsid w:val="003C1147"/>
    <w:rsid w:val="003D02D0"/>
    <w:rsid w:val="003D121A"/>
    <w:rsid w:val="00484552"/>
    <w:rsid w:val="004942E2"/>
    <w:rsid w:val="004D58FC"/>
    <w:rsid w:val="005319F7"/>
    <w:rsid w:val="005356B8"/>
    <w:rsid w:val="005600BE"/>
    <w:rsid w:val="005645AA"/>
    <w:rsid w:val="00577327"/>
    <w:rsid w:val="00590DB9"/>
    <w:rsid w:val="00662B66"/>
    <w:rsid w:val="00686B81"/>
    <w:rsid w:val="006C1D11"/>
    <w:rsid w:val="006D127D"/>
    <w:rsid w:val="006E35D1"/>
    <w:rsid w:val="006E3B95"/>
    <w:rsid w:val="006F7B4B"/>
    <w:rsid w:val="00772458"/>
    <w:rsid w:val="007B1305"/>
    <w:rsid w:val="008344CD"/>
    <w:rsid w:val="0088419F"/>
    <w:rsid w:val="008C0EE2"/>
    <w:rsid w:val="008D1E7A"/>
    <w:rsid w:val="00910253"/>
    <w:rsid w:val="00912A1B"/>
    <w:rsid w:val="00970587"/>
    <w:rsid w:val="00996C04"/>
    <w:rsid w:val="009E2432"/>
    <w:rsid w:val="009E4DA2"/>
    <w:rsid w:val="009F7DE6"/>
    <w:rsid w:val="00A73C53"/>
    <w:rsid w:val="00AB492B"/>
    <w:rsid w:val="00AC3F77"/>
    <w:rsid w:val="00B95A29"/>
    <w:rsid w:val="00C02E18"/>
    <w:rsid w:val="00C14F5D"/>
    <w:rsid w:val="00C627DD"/>
    <w:rsid w:val="00C821E3"/>
    <w:rsid w:val="00D54DA2"/>
    <w:rsid w:val="00DE1CC1"/>
    <w:rsid w:val="00E501AA"/>
    <w:rsid w:val="00E95633"/>
    <w:rsid w:val="00E95F81"/>
    <w:rsid w:val="00EB46BC"/>
    <w:rsid w:val="00EF06C1"/>
    <w:rsid w:val="00EF4E59"/>
    <w:rsid w:val="00EF5236"/>
    <w:rsid w:val="00FC2F4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w:unhideWhenUsed="0"/>
    <w:lsdException w:name="Title" w:semiHidden="0" w:unhideWhenUsed="0" w:qFormat="1"/>
    <w:lsdException w:name="Default Paragraph Font" w:unhideWhenUsed="0"/>
    <w:lsdException w:name="Body Text" w:unhideWhenUsed="0"/>
    <w:lsdException w:name="Body Text Indent" w:unhideWhenUsed="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8FA"/>
    <w:pPr>
      <w:widowControl w:val="0"/>
      <w:suppressAutoHyphens/>
    </w:pPr>
    <w:rPr>
      <w:color w:val="000000"/>
      <w:sz w:val="24"/>
      <w:szCs w:val="24"/>
    </w:rPr>
  </w:style>
  <w:style w:type="paragraph" w:styleId="Heading1">
    <w:name w:val="heading 1"/>
    <w:basedOn w:val="Normal"/>
    <w:next w:val="Normal"/>
    <w:link w:val="Heading1Char"/>
    <w:uiPriority w:val="99"/>
    <w:qFormat/>
    <w:rsid w:val="000D28FA"/>
    <w:pPr>
      <w:keepNext/>
      <w:numPr>
        <w:numId w:val="19"/>
      </w:numPr>
      <w:outlineLvl w:val="0"/>
    </w:pPr>
    <w:rPr>
      <w:b/>
      <w:bCs/>
      <w:sz w:val="28"/>
      <w:szCs w:val="28"/>
    </w:rPr>
  </w:style>
  <w:style w:type="paragraph" w:styleId="Heading2">
    <w:name w:val="heading 2"/>
    <w:basedOn w:val="Normal"/>
    <w:next w:val="Normal"/>
    <w:link w:val="Heading2Char"/>
    <w:uiPriority w:val="99"/>
    <w:qFormat/>
    <w:rsid w:val="000D28FA"/>
    <w:pPr>
      <w:keepNext/>
      <w:numPr>
        <w:ilvl w:val="1"/>
        <w:numId w:val="19"/>
      </w:numPr>
      <w:spacing w:before="240"/>
      <w:outlineLvl w:val="1"/>
    </w:pPr>
    <w:rPr>
      <w:b/>
      <w:bCs/>
      <w:sz w:val="28"/>
      <w:szCs w:val="28"/>
    </w:rPr>
  </w:style>
  <w:style w:type="paragraph" w:styleId="Heading3">
    <w:name w:val="heading 3"/>
    <w:basedOn w:val="Normal"/>
    <w:next w:val="WW-Standardowewcicie"/>
    <w:link w:val="Heading3Char"/>
    <w:uiPriority w:val="99"/>
    <w:qFormat/>
    <w:rsid w:val="000D28FA"/>
    <w:pPr>
      <w:keepNext/>
      <w:numPr>
        <w:ilvl w:val="2"/>
        <w:numId w:val="19"/>
      </w:numPr>
      <w:spacing w:before="240"/>
      <w:outlineLvl w:val="2"/>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317B9"/>
    <w:rPr>
      <w:rFonts w:ascii="Cambria" w:hAnsi="Cambria" w:cs="Cambria"/>
      <w:b/>
      <w:bCs/>
      <w:color w:val="000000"/>
      <w:kern w:val="32"/>
      <w:sz w:val="32"/>
      <w:szCs w:val="32"/>
    </w:rPr>
  </w:style>
  <w:style w:type="character" w:customStyle="1" w:styleId="Heading2Char">
    <w:name w:val="Heading 2 Char"/>
    <w:basedOn w:val="DefaultParagraphFont"/>
    <w:link w:val="Heading2"/>
    <w:uiPriority w:val="99"/>
    <w:semiHidden/>
    <w:rsid w:val="001317B9"/>
    <w:rPr>
      <w:rFonts w:ascii="Cambria" w:hAnsi="Cambria" w:cs="Cambria"/>
      <w:b/>
      <w:bCs/>
      <w:i/>
      <w:iCs/>
      <w:color w:val="000000"/>
      <w:sz w:val="28"/>
      <w:szCs w:val="28"/>
    </w:rPr>
  </w:style>
  <w:style w:type="character" w:customStyle="1" w:styleId="Heading3Char">
    <w:name w:val="Heading 3 Char"/>
    <w:basedOn w:val="DefaultParagraphFont"/>
    <w:link w:val="Heading3"/>
    <w:uiPriority w:val="99"/>
    <w:semiHidden/>
    <w:rsid w:val="001317B9"/>
    <w:rPr>
      <w:rFonts w:ascii="Cambria" w:hAnsi="Cambria" w:cs="Cambria"/>
      <w:b/>
      <w:bCs/>
      <w:color w:val="000000"/>
      <w:sz w:val="26"/>
      <w:szCs w:val="26"/>
    </w:rPr>
  </w:style>
  <w:style w:type="character" w:customStyle="1" w:styleId="WW8Num1z0">
    <w:name w:val="WW8Num1z0"/>
    <w:uiPriority w:val="99"/>
    <w:rsid w:val="000D28FA"/>
    <w:rPr>
      <w:rFonts w:ascii="Wingdings" w:hAnsi="Wingdings" w:cs="Wingdings"/>
    </w:rPr>
  </w:style>
  <w:style w:type="character" w:customStyle="1" w:styleId="WW8Num4z0">
    <w:name w:val="WW8Num4z0"/>
    <w:uiPriority w:val="99"/>
    <w:rsid w:val="000D28FA"/>
    <w:rPr>
      <w:rFonts w:ascii="Symbol" w:hAnsi="Symbol" w:cs="Symbol"/>
      <w:sz w:val="18"/>
      <w:szCs w:val="18"/>
    </w:rPr>
  </w:style>
  <w:style w:type="character" w:customStyle="1" w:styleId="WW8Num6z0">
    <w:name w:val="WW8Num6z0"/>
    <w:uiPriority w:val="99"/>
    <w:rsid w:val="000D28FA"/>
    <w:rPr>
      <w:rFonts w:ascii="Symbol" w:hAnsi="Symbol" w:cs="Symbol"/>
      <w:sz w:val="18"/>
      <w:szCs w:val="18"/>
    </w:rPr>
  </w:style>
  <w:style w:type="character" w:customStyle="1" w:styleId="WW8Num7z0">
    <w:name w:val="WW8Num7z0"/>
    <w:uiPriority w:val="99"/>
    <w:rsid w:val="000D28FA"/>
    <w:rPr>
      <w:rFonts w:ascii="StarSymbol" w:hAnsi="StarSymbol" w:cs="StarSymbol"/>
      <w:sz w:val="18"/>
      <w:szCs w:val="18"/>
    </w:rPr>
  </w:style>
  <w:style w:type="character" w:customStyle="1" w:styleId="WW8Num8z0">
    <w:name w:val="WW8Num8z0"/>
    <w:uiPriority w:val="99"/>
    <w:rsid w:val="000D28FA"/>
    <w:rPr>
      <w:rFonts w:ascii="StarSymbol" w:hAnsi="StarSymbol" w:cs="StarSymbol"/>
      <w:sz w:val="18"/>
      <w:szCs w:val="18"/>
    </w:rPr>
  </w:style>
  <w:style w:type="character" w:customStyle="1" w:styleId="WW8Num9z0">
    <w:name w:val="WW8Num9z0"/>
    <w:uiPriority w:val="99"/>
    <w:rsid w:val="000D28FA"/>
    <w:rPr>
      <w:rFonts w:ascii="Times New Roman" w:hAnsi="Times New Roman" w:cs="Times New Roman"/>
    </w:rPr>
  </w:style>
  <w:style w:type="character" w:customStyle="1" w:styleId="WW8Num10z0">
    <w:name w:val="WW8Num10z0"/>
    <w:uiPriority w:val="99"/>
    <w:rsid w:val="000D28FA"/>
    <w:rPr>
      <w:rFonts w:ascii="Times New Roman" w:hAnsi="Times New Roman" w:cs="Times New Roman"/>
    </w:rPr>
  </w:style>
  <w:style w:type="character" w:customStyle="1" w:styleId="WW8Num11z0">
    <w:name w:val="WW8Num11z0"/>
    <w:uiPriority w:val="99"/>
    <w:rsid w:val="000D28FA"/>
    <w:rPr>
      <w:rFonts w:ascii="Times New Roman" w:hAnsi="Times New Roman" w:cs="Times New Roman"/>
    </w:rPr>
  </w:style>
  <w:style w:type="character" w:customStyle="1" w:styleId="WW8Num15z0">
    <w:name w:val="WW8Num15z0"/>
    <w:uiPriority w:val="99"/>
    <w:rsid w:val="000D28FA"/>
    <w:rPr>
      <w:rFonts w:ascii="Symbol" w:hAnsi="Symbol" w:cs="Symbol"/>
    </w:rPr>
  </w:style>
  <w:style w:type="character" w:customStyle="1" w:styleId="WW-Absatz-Standardschriftart">
    <w:name w:val="WW-Absatz-Standardschriftart"/>
    <w:uiPriority w:val="99"/>
    <w:rsid w:val="000D28FA"/>
  </w:style>
  <w:style w:type="character" w:customStyle="1" w:styleId="Znakinumeracji">
    <w:name w:val="Znaki numeracji"/>
    <w:uiPriority w:val="99"/>
    <w:rsid w:val="000D28FA"/>
  </w:style>
  <w:style w:type="character" w:customStyle="1" w:styleId="WW-Znakinumeracji">
    <w:name w:val="WW-Znaki numeracji"/>
    <w:uiPriority w:val="99"/>
    <w:rsid w:val="000D28FA"/>
  </w:style>
  <w:style w:type="character" w:customStyle="1" w:styleId="Symbolewypunktowania">
    <w:name w:val="Symbole wypunktowania"/>
    <w:uiPriority w:val="99"/>
    <w:rsid w:val="000D28FA"/>
    <w:rPr>
      <w:rFonts w:ascii="StarSymbol" w:hAnsi="StarSymbol" w:cs="StarSymbol"/>
      <w:sz w:val="18"/>
      <w:szCs w:val="18"/>
    </w:rPr>
  </w:style>
  <w:style w:type="character" w:customStyle="1" w:styleId="WW-Symbolewypunktowania">
    <w:name w:val="WW-Symbole wypunktowania"/>
    <w:uiPriority w:val="99"/>
    <w:rsid w:val="000D28FA"/>
    <w:rPr>
      <w:rFonts w:ascii="StarSymbol" w:hAnsi="StarSymbol" w:cs="StarSymbol"/>
      <w:sz w:val="18"/>
      <w:szCs w:val="18"/>
    </w:rPr>
  </w:style>
  <w:style w:type="character" w:customStyle="1" w:styleId="RTFNum21">
    <w:name w:val="RTF_Num 2 1"/>
    <w:uiPriority w:val="99"/>
    <w:rsid w:val="000D28FA"/>
    <w:rPr>
      <w:rFonts w:ascii="Times New Roman" w:hAnsi="Times New Roman" w:cs="Times New Roman"/>
    </w:rPr>
  </w:style>
  <w:style w:type="character" w:customStyle="1" w:styleId="WW-WW8Num1z0">
    <w:name w:val="WW-WW8Num1z0"/>
    <w:uiPriority w:val="99"/>
    <w:rsid w:val="000D28FA"/>
    <w:rPr>
      <w:rFonts w:ascii="Wingdings" w:hAnsi="Wingdings" w:cs="Wingdings"/>
    </w:rPr>
  </w:style>
  <w:style w:type="character" w:customStyle="1" w:styleId="WW8Num1z1">
    <w:name w:val="WW8Num1z1"/>
    <w:uiPriority w:val="99"/>
    <w:rsid w:val="000D28FA"/>
    <w:rPr>
      <w:rFonts w:ascii="Courier New" w:hAnsi="Courier New" w:cs="Courier New"/>
    </w:rPr>
  </w:style>
  <w:style w:type="character" w:customStyle="1" w:styleId="WW8Num1z3">
    <w:name w:val="WW8Num1z3"/>
    <w:uiPriority w:val="99"/>
    <w:rsid w:val="000D28FA"/>
    <w:rPr>
      <w:rFonts w:ascii="Symbol" w:hAnsi="Symbol" w:cs="Symbol"/>
    </w:rPr>
  </w:style>
  <w:style w:type="character" w:customStyle="1" w:styleId="WW-WW8Num10z0">
    <w:name w:val="WW-WW8Num10z0"/>
    <w:uiPriority w:val="99"/>
    <w:rsid w:val="000D28FA"/>
    <w:rPr>
      <w:rFonts w:ascii="Symbol" w:hAnsi="Symbol" w:cs="Symbol"/>
      <w:sz w:val="18"/>
      <w:szCs w:val="18"/>
    </w:rPr>
  </w:style>
  <w:style w:type="character" w:customStyle="1" w:styleId="WW-WW8Num15z0">
    <w:name w:val="WW-WW8Num15z0"/>
    <w:uiPriority w:val="99"/>
    <w:rsid w:val="000D28FA"/>
    <w:rPr>
      <w:rFonts w:ascii="StarSymbol" w:hAnsi="StarSymbol" w:cs="StarSymbol"/>
      <w:sz w:val="18"/>
      <w:szCs w:val="18"/>
    </w:rPr>
  </w:style>
  <w:style w:type="character" w:customStyle="1" w:styleId="WW8Num14z0">
    <w:name w:val="WW8Num14z0"/>
    <w:uiPriority w:val="99"/>
    <w:rsid w:val="000D28FA"/>
    <w:rPr>
      <w:rFonts w:ascii="StarSymbol" w:hAnsi="StarSymbol" w:cs="StarSymbol"/>
      <w:sz w:val="18"/>
      <w:szCs w:val="18"/>
    </w:rPr>
  </w:style>
  <w:style w:type="character" w:customStyle="1" w:styleId="WW8Num2z0">
    <w:name w:val="WW8Num2z0"/>
    <w:uiPriority w:val="99"/>
    <w:rsid w:val="000D28FA"/>
    <w:rPr>
      <w:rFonts w:ascii="Times New Roman" w:hAnsi="Times New Roman" w:cs="Times New Roman"/>
    </w:rPr>
  </w:style>
  <w:style w:type="character" w:customStyle="1" w:styleId="WW8Num3z0">
    <w:name w:val="WW8Num3z0"/>
    <w:uiPriority w:val="99"/>
    <w:rsid w:val="000D28FA"/>
    <w:rPr>
      <w:rFonts w:ascii="Times New Roman" w:hAnsi="Times New Roman" w:cs="Times New Roman"/>
    </w:rPr>
  </w:style>
  <w:style w:type="character" w:customStyle="1" w:styleId="WW-WW8Num4z0">
    <w:name w:val="WW-WW8Num4z0"/>
    <w:uiPriority w:val="99"/>
    <w:rsid w:val="000D28FA"/>
    <w:rPr>
      <w:rFonts w:ascii="Times New Roman" w:hAnsi="Times New Roman" w:cs="Times New Roman"/>
    </w:rPr>
  </w:style>
  <w:style w:type="character" w:customStyle="1" w:styleId="WW-WW8Num8z0">
    <w:name w:val="WW-WW8Num8z0"/>
    <w:uiPriority w:val="99"/>
    <w:rsid w:val="000D28FA"/>
    <w:rPr>
      <w:rFonts w:ascii="Symbol" w:hAnsi="Symbol" w:cs="Symbol"/>
    </w:rPr>
  </w:style>
  <w:style w:type="character" w:styleId="Strong">
    <w:name w:val="Strong"/>
    <w:basedOn w:val="DefaultParagraphFont"/>
    <w:uiPriority w:val="99"/>
    <w:qFormat/>
    <w:rsid w:val="000D28FA"/>
    <w:rPr>
      <w:b/>
      <w:bCs/>
    </w:rPr>
  </w:style>
  <w:style w:type="paragraph" w:styleId="BodyText">
    <w:name w:val="Body Text"/>
    <w:basedOn w:val="Normal"/>
    <w:link w:val="BodyTextChar"/>
    <w:uiPriority w:val="99"/>
    <w:semiHidden/>
    <w:rsid w:val="000D28FA"/>
    <w:pPr>
      <w:spacing w:after="120"/>
    </w:pPr>
  </w:style>
  <w:style w:type="character" w:customStyle="1" w:styleId="BodyTextChar">
    <w:name w:val="Body Text Char"/>
    <w:basedOn w:val="DefaultParagraphFont"/>
    <w:link w:val="BodyText"/>
    <w:uiPriority w:val="99"/>
    <w:semiHidden/>
    <w:rsid w:val="001317B9"/>
    <w:rPr>
      <w:color w:val="000000"/>
      <w:sz w:val="24"/>
      <w:szCs w:val="24"/>
    </w:rPr>
  </w:style>
  <w:style w:type="paragraph" w:styleId="List">
    <w:name w:val="List"/>
    <w:basedOn w:val="BodyText"/>
    <w:uiPriority w:val="99"/>
    <w:semiHidden/>
    <w:rsid w:val="000D28FA"/>
  </w:style>
  <w:style w:type="paragraph" w:customStyle="1" w:styleId="Podpis1">
    <w:name w:val="Podpis1"/>
    <w:basedOn w:val="Normal"/>
    <w:uiPriority w:val="99"/>
    <w:rsid w:val="000D28FA"/>
    <w:pPr>
      <w:suppressLineNumbers/>
      <w:spacing w:before="120" w:after="120"/>
    </w:pPr>
    <w:rPr>
      <w:i/>
      <w:iCs/>
      <w:sz w:val="20"/>
      <w:szCs w:val="20"/>
    </w:rPr>
  </w:style>
  <w:style w:type="paragraph" w:customStyle="1" w:styleId="Indeks">
    <w:name w:val="Indeks"/>
    <w:basedOn w:val="Normal"/>
    <w:uiPriority w:val="99"/>
    <w:rsid w:val="000D28FA"/>
    <w:pPr>
      <w:suppressLineNumbers/>
    </w:pPr>
  </w:style>
  <w:style w:type="paragraph" w:customStyle="1" w:styleId="Nagwek1">
    <w:name w:val="Nagłówek1"/>
    <w:basedOn w:val="Normal"/>
    <w:next w:val="BodyText"/>
    <w:uiPriority w:val="99"/>
    <w:rsid w:val="000D28FA"/>
    <w:pPr>
      <w:keepNext/>
      <w:spacing w:before="240" w:after="120"/>
    </w:pPr>
    <w:rPr>
      <w:rFonts w:ascii="Arial" w:hAnsi="Arial" w:cs="Arial"/>
      <w:sz w:val="28"/>
      <w:szCs w:val="28"/>
    </w:rPr>
  </w:style>
  <w:style w:type="paragraph" w:customStyle="1" w:styleId="WW-Podpis">
    <w:name w:val="WW-Podpis"/>
    <w:basedOn w:val="Normal"/>
    <w:uiPriority w:val="99"/>
    <w:rsid w:val="000D28FA"/>
    <w:pPr>
      <w:suppressLineNumbers/>
      <w:spacing w:before="120" w:after="120"/>
    </w:pPr>
    <w:rPr>
      <w:i/>
      <w:iCs/>
      <w:sz w:val="20"/>
      <w:szCs w:val="20"/>
    </w:rPr>
  </w:style>
  <w:style w:type="paragraph" w:styleId="Header">
    <w:name w:val="header"/>
    <w:basedOn w:val="Normal"/>
    <w:link w:val="HeaderChar"/>
    <w:uiPriority w:val="99"/>
    <w:semiHidden/>
    <w:rsid w:val="000D28FA"/>
    <w:pPr>
      <w:suppressLineNumbers/>
      <w:pBdr>
        <w:top w:val="single" w:sz="2" w:space="1" w:color="000000"/>
        <w:left w:val="single" w:sz="2" w:space="1" w:color="000000"/>
        <w:bottom w:val="single" w:sz="2" w:space="1" w:color="000000"/>
        <w:right w:val="single" w:sz="2" w:space="1" w:color="000000"/>
      </w:pBdr>
      <w:tabs>
        <w:tab w:val="center" w:pos="4961"/>
        <w:tab w:val="right" w:pos="9922"/>
      </w:tabs>
    </w:pPr>
  </w:style>
  <w:style w:type="character" w:customStyle="1" w:styleId="HeaderChar">
    <w:name w:val="Header Char"/>
    <w:basedOn w:val="DefaultParagraphFont"/>
    <w:link w:val="Header"/>
    <w:uiPriority w:val="99"/>
    <w:semiHidden/>
    <w:rsid w:val="001317B9"/>
    <w:rPr>
      <w:color w:val="000000"/>
      <w:sz w:val="24"/>
      <w:szCs w:val="24"/>
    </w:rPr>
  </w:style>
  <w:style w:type="paragraph" w:customStyle="1" w:styleId="WW-Nagwek">
    <w:name w:val="WW-Nagłówek"/>
    <w:basedOn w:val="Normal"/>
    <w:next w:val="BodyText"/>
    <w:uiPriority w:val="99"/>
    <w:rsid w:val="000D28FA"/>
    <w:pPr>
      <w:keepNext/>
      <w:spacing w:before="240" w:after="120"/>
    </w:pPr>
    <w:rPr>
      <w:rFonts w:ascii="Arial" w:hAnsi="Arial" w:cs="Arial"/>
      <w:sz w:val="28"/>
      <w:szCs w:val="28"/>
    </w:rPr>
  </w:style>
  <w:style w:type="paragraph" w:customStyle="1" w:styleId="Zawartotabeli">
    <w:name w:val="Zawartość tabeli"/>
    <w:basedOn w:val="BodyText"/>
    <w:uiPriority w:val="99"/>
    <w:rsid w:val="000D28FA"/>
    <w:pPr>
      <w:suppressLineNumbers/>
    </w:pPr>
  </w:style>
  <w:style w:type="paragraph" w:customStyle="1" w:styleId="WW-Zawartotabeli">
    <w:name w:val="WW-Zawartość tabeli"/>
    <w:basedOn w:val="BodyText"/>
    <w:uiPriority w:val="99"/>
    <w:rsid w:val="000D28FA"/>
    <w:pPr>
      <w:suppressLineNumbers/>
    </w:pPr>
  </w:style>
  <w:style w:type="paragraph" w:customStyle="1" w:styleId="Nagwektabeli">
    <w:name w:val="Nagłówek tabeli"/>
    <w:basedOn w:val="Zawartotabeli"/>
    <w:uiPriority w:val="99"/>
    <w:rsid w:val="000D28FA"/>
    <w:pPr>
      <w:jc w:val="center"/>
    </w:pPr>
    <w:rPr>
      <w:b/>
      <w:bCs/>
      <w:i/>
      <w:iCs/>
    </w:rPr>
  </w:style>
  <w:style w:type="paragraph" w:customStyle="1" w:styleId="WW-Nagwektabeli">
    <w:name w:val="WW-Nagłówek tabeli"/>
    <w:basedOn w:val="WW-Zawartotabeli"/>
    <w:uiPriority w:val="99"/>
    <w:rsid w:val="000D28FA"/>
    <w:pPr>
      <w:jc w:val="center"/>
    </w:pPr>
    <w:rPr>
      <w:b/>
      <w:bCs/>
      <w:i/>
      <w:iCs/>
    </w:rPr>
  </w:style>
  <w:style w:type="paragraph" w:customStyle="1" w:styleId="WW-Indeks">
    <w:name w:val="WW-Indeks"/>
    <w:basedOn w:val="Normal"/>
    <w:uiPriority w:val="99"/>
    <w:rsid w:val="000D28FA"/>
    <w:pPr>
      <w:suppressLineNumbers/>
    </w:pPr>
  </w:style>
  <w:style w:type="paragraph" w:styleId="Title">
    <w:name w:val="Title"/>
    <w:basedOn w:val="Normal"/>
    <w:next w:val="BodyText"/>
    <w:link w:val="TitleChar"/>
    <w:uiPriority w:val="99"/>
    <w:qFormat/>
    <w:rsid w:val="000D28FA"/>
    <w:pPr>
      <w:keepNext/>
      <w:spacing w:before="240" w:after="120"/>
    </w:pPr>
    <w:rPr>
      <w:sz w:val="28"/>
      <w:szCs w:val="28"/>
    </w:rPr>
  </w:style>
  <w:style w:type="character" w:customStyle="1" w:styleId="TitleChar">
    <w:name w:val="Title Char"/>
    <w:basedOn w:val="DefaultParagraphFont"/>
    <w:link w:val="Title"/>
    <w:uiPriority w:val="99"/>
    <w:rsid w:val="001317B9"/>
    <w:rPr>
      <w:rFonts w:ascii="Cambria" w:hAnsi="Cambria" w:cs="Cambria"/>
      <w:b/>
      <w:bCs/>
      <w:color w:val="000000"/>
      <w:kern w:val="28"/>
      <w:sz w:val="32"/>
      <w:szCs w:val="32"/>
    </w:rPr>
  </w:style>
  <w:style w:type="paragraph" w:styleId="Subtitle">
    <w:name w:val="Subtitle"/>
    <w:basedOn w:val="Title"/>
    <w:next w:val="BodyText"/>
    <w:link w:val="SubtitleChar"/>
    <w:uiPriority w:val="99"/>
    <w:qFormat/>
    <w:rsid w:val="000D28FA"/>
    <w:pPr>
      <w:jc w:val="center"/>
    </w:pPr>
    <w:rPr>
      <w:i/>
      <w:iCs/>
    </w:rPr>
  </w:style>
  <w:style w:type="character" w:customStyle="1" w:styleId="SubtitleChar">
    <w:name w:val="Subtitle Char"/>
    <w:basedOn w:val="DefaultParagraphFont"/>
    <w:link w:val="Subtitle"/>
    <w:uiPriority w:val="99"/>
    <w:rsid w:val="001317B9"/>
    <w:rPr>
      <w:rFonts w:ascii="Cambria" w:hAnsi="Cambria" w:cs="Cambria"/>
      <w:color w:val="000000"/>
      <w:sz w:val="24"/>
      <w:szCs w:val="24"/>
    </w:rPr>
  </w:style>
  <w:style w:type="paragraph" w:customStyle="1" w:styleId="Normalny1">
    <w:name w:val="Normalny1"/>
    <w:basedOn w:val="Normal"/>
    <w:uiPriority w:val="99"/>
    <w:rsid w:val="000D28FA"/>
    <w:rPr>
      <w:sz w:val="20"/>
      <w:szCs w:val="20"/>
    </w:rPr>
  </w:style>
  <w:style w:type="paragraph" w:styleId="BodyTextIndent">
    <w:name w:val="Body Text Indent"/>
    <w:basedOn w:val="BodyText"/>
    <w:link w:val="BodyTextIndentChar"/>
    <w:uiPriority w:val="99"/>
    <w:semiHidden/>
    <w:rsid w:val="000D28FA"/>
    <w:pPr>
      <w:ind w:left="283"/>
    </w:pPr>
  </w:style>
  <w:style w:type="character" w:customStyle="1" w:styleId="BodyTextIndentChar">
    <w:name w:val="Body Text Indent Char"/>
    <w:basedOn w:val="DefaultParagraphFont"/>
    <w:link w:val="BodyTextIndent"/>
    <w:uiPriority w:val="99"/>
    <w:semiHidden/>
    <w:rsid w:val="001317B9"/>
    <w:rPr>
      <w:color w:val="000000"/>
      <w:sz w:val="24"/>
      <w:szCs w:val="24"/>
    </w:rPr>
  </w:style>
  <w:style w:type="paragraph" w:customStyle="1" w:styleId="WW-Cytat1">
    <w:name w:val="WW-Cytat1"/>
    <w:basedOn w:val="Normal"/>
    <w:uiPriority w:val="99"/>
    <w:rsid w:val="000D28FA"/>
    <w:pPr>
      <w:spacing w:after="283"/>
      <w:ind w:left="567" w:right="567"/>
    </w:pPr>
  </w:style>
  <w:style w:type="paragraph" w:customStyle="1" w:styleId="Tekstprzypisukocowego1">
    <w:name w:val="Tekst przypisu końcowego1"/>
    <w:basedOn w:val="Normal"/>
    <w:uiPriority w:val="99"/>
    <w:rsid w:val="000D28FA"/>
    <w:rPr>
      <w:sz w:val="20"/>
      <w:szCs w:val="20"/>
      <w:lang w:val="en-US"/>
    </w:rPr>
  </w:style>
  <w:style w:type="paragraph" w:customStyle="1" w:styleId="WW-TableContents111111">
    <w:name w:val="WW-Table Contents111111"/>
    <w:basedOn w:val="BodyText"/>
    <w:uiPriority w:val="99"/>
    <w:rsid w:val="000D28FA"/>
    <w:pPr>
      <w:suppressLineNumbers/>
    </w:pPr>
  </w:style>
  <w:style w:type="paragraph" w:customStyle="1" w:styleId="WW-TableHeading111111">
    <w:name w:val="WW-Table Heading111111"/>
    <w:basedOn w:val="WW-TableContents111111"/>
    <w:uiPriority w:val="99"/>
    <w:rsid w:val="000D28FA"/>
    <w:pPr>
      <w:jc w:val="center"/>
    </w:pPr>
    <w:rPr>
      <w:b/>
      <w:bCs/>
      <w:i/>
      <w:iCs/>
    </w:rPr>
  </w:style>
  <w:style w:type="paragraph" w:customStyle="1" w:styleId="WW-Standardowewcicie">
    <w:name w:val="WW-Standardowe wcięcie"/>
    <w:basedOn w:val="Normal"/>
    <w:uiPriority w:val="99"/>
    <w:rsid w:val="000D28FA"/>
    <w:pPr>
      <w:ind w:left="708"/>
    </w:pPr>
  </w:style>
  <w:style w:type="paragraph" w:customStyle="1" w:styleId="WW-Tekstkomentarza">
    <w:name w:val="WW-Tekst komentarza"/>
    <w:basedOn w:val="Normal"/>
    <w:uiPriority w:val="99"/>
    <w:rsid w:val="000D28FA"/>
  </w:style>
  <w:style w:type="paragraph" w:customStyle="1" w:styleId="tekstost">
    <w:name w:val="tekst ost"/>
    <w:basedOn w:val="Normal"/>
    <w:uiPriority w:val="99"/>
    <w:rsid w:val="000D28FA"/>
  </w:style>
  <w:style w:type="paragraph" w:customStyle="1" w:styleId="FR2">
    <w:name w:val="FR2"/>
    <w:basedOn w:val="Normal"/>
    <w:next w:val="Normalny1"/>
    <w:uiPriority w:val="99"/>
    <w:rsid w:val="000D28FA"/>
    <w:pPr>
      <w:jc w:val="center"/>
    </w:pPr>
    <w:rPr>
      <w:sz w:val="16"/>
      <w:szCs w:val="16"/>
    </w:rPr>
  </w:style>
  <w:style w:type="paragraph" w:styleId="Footer">
    <w:name w:val="footer"/>
    <w:basedOn w:val="Normal"/>
    <w:link w:val="FooterChar"/>
    <w:uiPriority w:val="99"/>
    <w:semiHidden/>
    <w:rsid w:val="00A73C53"/>
    <w:pPr>
      <w:tabs>
        <w:tab w:val="center" w:pos="4536"/>
        <w:tab w:val="right" w:pos="9072"/>
      </w:tabs>
    </w:pPr>
  </w:style>
  <w:style w:type="character" w:customStyle="1" w:styleId="FooterChar">
    <w:name w:val="Footer Char"/>
    <w:basedOn w:val="DefaultParagraphFont"/>
    <w:link w:val="Footer"/>
    <w:uiPriority w:val="99"/>
    <w:semiHidden/>
    <w:rsid w:val="00A73C53"/>
    <w:rPr>
      <w:rFonts w:eastAsia="Times New Roman"/>
      <w:color w:val="000000"/>
      <w:sz w:val="24"/>
      <w:szCs w:val="24"/>
    </w:rPr>
  </w:style>
  <w:style w:type="paragraph" w:customStyle="1" w:styleId="Normal1">
    <w:name w:val="Normal1"/>
    <w:basedOn w:val="Normal"/>
    <w:uiPriority w:val="99"/>
    <w:rsid w:val="000512A3"/>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143</TotalTime>
  <Pages>27</Pages>
  <Words>11216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Rossa</dc:creator>
  <cp:keywords/>
  <dc:description/>
  <cp:lastModifiedBy>Przemek</cp:lastModifiedBy>
  <cp:revision>10</cp:revision>
  <cp:lastPrinted>2011-05-19T10:31:00Z</cp:lastPrinted>
  <dcterms:created xsi:type="dcterms:W3CDTF">2011-05-18T11:02:00Z</dcterms:created>
  <dcterms:modified xsi:type="dcterms:W3CDTF">2011-05-20T06:20:00Z</dcterms:modified>
</cp:coreProperties>
</file>